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05" w:rsidRDefault="006C6E05" w:rsidP="00AC1A4D">
      <w:pPr>
        <w:pStyle w:val="SingleTxtG"/>
        <w:spacing w:after="0"/>
        <w:ind w:left="0"/>
        <w:rPr>
          <w:b/>
          <w:sz w:val="24"/>
          <w:szCs w:val="24"/>
          <w:lang w:val="sr-Cyrl-RS"/>
        </w:rPr>
      </w:pPr>
      <w:r>
        <w:rPr>
          <w:b/>
          <w:sz w:val="24"/>
          <w:szCs w:val="24"/>
          <w:lang w:val="sr-Cyrl-RS"/>
        </w:rPr>
        <w:t xml:space="preserve">           </w:t>
      </w:r>
      <w:r w:rsidR="00974156">
        <w:rPr>
          <w:noProof/>
          <w:lang w:val="sr-Latn-RS" w:eastAsia="sr-Latn-RS"/>
        </w:rPr>
        <w:drawing>
          <wp:inline distT="0" distB="0" distL="0" distR="0" wp14:anchorId="14C81A2D" wp14:editId="5BA0DDD4">
            <wp:extent cx="514350" cy="914400"/>
            <wp:effectExtent l="0" t="0" r="0" b="0"/>
            <wp:docPr id="1" name="Picture 1" descr="Description: 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rbija-mali-gr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914400"/>
                    </a:xfrm>
                    <a:prstGeom prst="rect">
                      <a:avLst/>
                    </a:prstGeom>
                    <a:noFill/>
                    <a:ln>
                      <a:noFill/>
                    </a:ln>
                  </pic:spPr>
                </pic:pic>
              </a:graphicData>
            </a:graphic>
          </wp:inline>
        </w:drawing>
      </w:r>
      <w:r>
        <w:rPr>
          <w:b/>
          <w:sz w:val="24"/>
          <w:szCs w:val="24"/>
          <w:lang w:val="sr-Cyrl-RS"/>
        </w:rPr>
        <w:t xml:space="preserve"> </w:t>
      </w:r>
    </w:p>
    <w:p w:rsidR="00974156" w:rsidRPr="00974156" w:rsidRDefault="00974156" w:rsidP="00AC1A4D">
      <w:pPr>
        <w:pStyle w:val="SingleTxtG"/>
        <w:spacing w:after="0"/>
        <w:ind w:left="0"/>
        <w:rPr>
          <w:b/>
          <w:sz w:val="24"/>
          <w:szCs w:val="24"/>
          <w:lang w:val="sr-Latn-RS"/>
        </w:rPr>
      </w:pPr>
      <w:r>
        <w:rPr>
          <w:b/>
          <w:sz w:val="24"/>
          <w:szCs w:val="24"/>
          <w:lang w:val="sr-Cyrl-RS"/>
        </w:rPr>
        <w:t xml:space="preserve">     </w:t>
      </w:r>
    </w:p>
    <w:p w:rsidR="00AC1A4D" w:rsidRPr="00C835A6" w:rsidRDefault="006C6E05" w:rsidP="00AC1A4D">
      <w:pPr>
        <w:pStyle w:val="SingleTxtG"/>
        <w:spacing w:after="0"/>
        <w:ind w:left="0"/>
        <w:rPr>
          <w:b/>
          <w:sz w:val="24"/>
          <w:szCs w:val="24"/>
          <w:lang w:val="sr-Cyrl-RS"/>
        </w:rPr>
      </w:pPr>
      <w:r>
        <w:rPr>
          <w:b/>
          <w:sz w:val="24"/>
          <w:szCs w:val="24"/>
          <w:lang w:val="sr-Cyrl-RS"/>
        </w:rPr>
        <w:t xml:space="preserve"> </w:t>
      </w:r>
      <w:r w:rsidR="00974156">
        <w:rPr>
          <w:b/>
          <w:sz w:val="24"/>
          <w:szCs w:val="24"/>
          <w:lang w:val="sr-Latn-RS"/>
        </w:rPr>
        <w:t xml:space="preserve">         </w:t>
      </w:r>
      <w:r w:rsidR="00044107" w:rsidRPr="00C835A6">
        <w:rPr>
          <w:b/>
          <w:sz w:val="24"/>
          <w:szCs w:val="24"/>
          <w:lang w:val="sr-Cyrl-RS"/>
        </w:rPr>
        <w:t>ВЛ</w:t>
      </w:r>
      <w:r w:rsidR="00AC1A4D" w:rsidRPr="00C835A6">
        <w:rPr>
          <w:b/>
          <w:sz w:val="24"/>
          <w:szCs w:val="24"/>
          <w:lang w:val="sr-Cyrl-RS"/>
        </w:rPr>
        <w:t>АДА</w:t>
      </w:r>
    </w:p>
    <w:p w:rsidR="00585D13" w:rsidRPr="00C835A6" w:rsidRDefault="00AC1A4D" w:rsidP="00AC1A4D">
      <w:pPr>
        <w:pStyle w:val="SingleTxtG"/>
        <w:spacing w:after="0"/>
        <w:ind w:left="0"/>
        <w:rPr>
          <w:b/>
          <w:sz w:val="24"/>
          <w:szCs w:val="24"/>
          <w:lang w:val="sr-Cyrl-RS"/>
        </w:rPr>
      </w:pPr>
      <w:r w:rsidRPr="00C835A6">
        <w:rPr>
          <w:b/>
          <w:sz w:val="24"/>
          <w:szCs w:val="24"/>
          <w:lang w:val="sr-Cyrl-RS"/>
        </w:rPr>
        <w:t>РЕПУБЛИКА СРБИЈА</w:t>
      </w:r>
    </w:p>
    <w:p w:rsidR="00585D13" w:rsidRPr="00C835A6" w:rsidRDefault="00614660" w:rsidP="00773B94">
      <w:pPr>
        <w:pStyle w:val="SingleTxtG"/>
        <w:ind w:left="0"/>
        <w:rPr>
          <w:b/>
          <w:sz w:val="24"/>
          <w:szCs w:val="24"/>
          <w:lang w:val="sr-Cyrl-RS"/>
        </w:rPr>
      </w:pPr>
      <w:r w:rsidRPr="00C835A6">
        <w:rPr>
          <w:b/>
          <w:sz w:val="24"/>
          <w:szCs w:val="24"/>
          <w:lang w:val="sr-Cyrl-RS"/>
        </w:rPr>
        <w:t xml:space="preserve">Датум: </w:t>
      </w:r>
      <w:r w:rsidR="005B653F">
        <w:rPr>
          <w:b/>
          <w:sz w:val="24"/>
          <w:szCs w:val="24"/>
          <w:lang w:val="sr-Latn-RS"/>
        </w:rPr>
        <w:t>8</w:t>
      </w:r>
      <w:r w:rsidR="001F17F3" w:rsidRPr="00C835A6">
        <w:rPr>
          <w:b/>
          <w:sz w:val="24"/>
          <w:szCs w:val="24"/>
          <w:lang w:val="sr-Cyrl-RS"/>
        </w:rPr>
        <w:t xml:space="preserve">. </w:t>
      </w:r>
      <w:r w:rsidR="005B653F">
        <w:rPr>
          <w:b/>
          <w:sz w:val="24"/>
          <w:szCs w:val="24"/>
          <w:lang w:val="sr-Cyrl-RS"/>
        </w:rPr>
        <w:t>мај</w:t>
      </w:r>
      <w:r w:rsidR="00C75753" w:rsidRPr="00C835A6">
        <w:rPr>
          <w:b/>
          <w:sz w:val="24"/>
          <w:szCs w:val="24"/>
          <w:lang w:val="sr-Cyrl-RS"/>
        </w:rPr>
        <w:t xml:space="preserve"> </w:t>
      </w:r>
      <w:r w:rsidR="00AC1A4D" w:rsidRPr="00C835A6">
        <w:rPr>
          <w:b/>
          <w:sz w:val="24"/>
          <w:szCs w:val="24"/>
          <w:lang w:val="sr-Cyrl-RS"/>
        </w:rPr>
        <w:t xml:space="preserve">2017. </w:t>
      </w:r>
      <w:r w:rsidR="00394420" w:rsidRPr="00C835A6">
        <w:rPr>
          <w:b/>
          <w:sz w:val="24"/>
          <w:szCs w:val="24"/>
          <w:lang w:val="sr-Cyrl-RS"/>
        </w:rPr>
        <w:t>г</w:t>
      </w:r>
      <w:r w:rsidR="00AC1A4D" w:rsidRPr="00C835A6">
        <w:rPr>
          <w:b/>
          <w:sz w:val="24"/>
          <w:szCs w:val="24"/>
          <w:lang w:val="sr-Cyrl-RS"/>
        </w:rPr>
        <w:t>одине</w:t>
      </w:r>
    </w:p>
    <w:p w:rsidR="00773B94" w:rsidRPr="00C835A6" w:rsidRDefault="00773B94" w:rsidP="00773B94">
      <w:pPr>
        <w:pStyle w:val="SingleTxtG"/>
        <w:ind w:left="0"/>
        <w:rPr>
          <w:b/>
          <w:sz w:val="24"/>
          <w:szCs w:val="24"/>
          <w:lang w:val="sr-Cyrl-RS"/>
        </w:rPr>
      </w:pPr>
    </w:p>
    <w:p w:rsidR="00773B94" w:rsidRPr="00C835A6" w:rsidRDefault="00044107" w:rsidP="00543FE3">
      <w:pPr>
        <w:pStyle w:val="SingleTxtG"/>
        <w:spacing w:after="0"/>
        <w:ind w:left="0" w:right="0"/>
        <w:jc w:val="center"/>
        <w:rPr>
          <w:b/>
          <w:sz w:val="24"/>
          <w:szCs w:val="24"/>
          <w:lang w:val="sr-Cyrl-RS"/>
        </w:rPr>
      </w:pPr>
      <w:r w:rsidRPr="00C835A6">
        <w:rPr>
          <w:b/>
          <w:sz w:val="24"/>
          <w:szCs w:val="24"/>
          <w:lang w:val="sr-Cyrl-RS"/>
        </w:rPr>
        <w:t xml:space="preserve">ИЗВЕШТАЈ НАДЛЕЖНИХ ВЛАСТИ РЕПУБЛИКЕ СРБИЈЕ </w:t>
      </w:r>
      <w:r w:rsidR="00835FAD">
        <w:rPr>
          <w:b/>
          <w:sz w:val="24"/>
          <w:szCs w:val="24"/>
          <w:lang w:val="sr-Cyrl-RS"/>
        </w:rPr>
        <w:t>У ВЕЗИ СА ПРИМЕНОМ</w:t>
      </w:r>
      <w:r w:rsidR="00773B94" w:rsidRPr="00C835A6">
        <w:rPr>
          <w:b/>
          <w:sz w:val="24"/>
          <w:szCs w:val="24"/>
          <w:lang w:val="sr-Cyrl-RS"/>
        </w:rPr>
        <w:t xml:space="preserve"> ПРЕПОРУКА БРОЈ 34. И БРОЈ 54. КОМИТЕТА ЗА ПРАВА ОСОБА СА ИНВАЛИДИТЕТОМ У ВЕЗИ СА ИНИЦИЈАЛНИМ ИЗВЕШТАЈЕМ РЕПУБЛИКЕ СРБИЈЕ О ПРИМЕНИ КОНВЕНЦИЈЕ О ПРАВИМА ОСОБА СА ИНВАЛИДИТЕТОМ</w:t>
      </w:r>
    </w:p>
    <w:p w:rsidR="00044107" w:rsidRPr="00C835A6" w:rsidRDefault="000A734F" w:rsidP="00482F45">
      <w:pPr>
        <w:pStyle w:val="SingleTxtG"/>
        <w:spacing w:after="0" w:line="360" w:lineRule="auto"/>
        <w:ind w:left="0" w:right="0" w:firstLine="708"/>
        <w:rPr>
          <w:sz w:val="28"/>
          <w:szCs w:val="28"/>
          <w:lang w:val="sr-Cyrl-RS"/>
        </w:rPr>
      </w:pPr>
      <w:r w:rsidRPr="00C835A6">
        <w:rPr>
          <w:b/>
          <w:sz w:val="28"/>
          <w:szCs w:val="28"/>
          <w:lang w:val="sr-Cyrl-RS"/>
        </w:rPr>
        <w:t xml:space="preserve">Препорука </w:t>
      </w:r>
      <w:r w:rsidR="00585D13" w:rsidRPr="00C835A6">
        <w:rPr>
          <w:b/>
          <w:sz w:val="28"/>
          <w:szCs w:val="28"/>
        </w:rPr>
        <w:t>34.</w:t>
      </w:r>
      <w:r w:rsidR="00585D13" w:rsidRPr="00C835A6">
        <w:rPr>
          <w:sz w:val="28"/>
          <w:szCs w:val="28"/>
        </w:rPr>
        <w:t xml:space="preserve"> </w:t>
      </w:r>
    </w:p>
    <w:p w:rsidR="00BC4D62" w:rsidRPr="00C835A6" w:rsidRDefault="00741B8A" w:rsidP="00482F45">
      <w:pPr>
        <w:spacing w:after="0" w:line="360" w:lineRule="auto"/>
        <w:ind w:firstLine="708"/>
        <w:jc w:val="both"/>
        <w:rPr>
          <w:rFonts w:ascii="Times New Roman" w:eastAsia="Arial Unicode MS" w:hAnsi="Times New Roman" w:cs="Times New Roman"/>
          <w:sz w:val="24"/>
          <w:szCs w:val="24"/>
          <w:lang w:val="sr-Cyrl-RS"/>
        </w:rPr>
      </w:pPr>
      <w:r w:rsidRPr="00C835A6">
        <w:rPr>
          <w:rFonts w:ascii="Times New Roman" w:eastAsia="Arial Unicode MS" w:hAnsi="Times New Roman" w:cs="Times New Roman"/>
          <w:sz w:val="24"/>
          <w:szCs w:val="24"/>
          <w:lang w:val="sr-Cyrl-RS"/>
        </w:rPr>
        <w:t>Закон</w:t>
      </w:r>
      <w:r w:rsidR="00551462" w:rsidRPr="00C835A6">
        <w:rPr>
          <w:rFonts w:ascii="Times New Roman" w:eastAsia="Arial Unicode MS" w:hAnsi="Times New Roman" w:cs="Times New Roman"/>
          <w:sz w:val="24"/>
          <w:szCs w:val="24"/>
          <w:lang w:val="sr-Cyrl-RS"/>
        </w:rPr>
        <w:t>ом</w:t>
      </w:r>
      <w:r w:rsidRPr="00C835A6">
        <w:rPr>
          <w:rFonts w:ascii="Times New Roman" w:eastAsia="Arial Unicode MS" w:hAnsi="Times New Roman" w:cs="Times New Roman"/>
          <w:sz w:val="24"/>
          <w:szCs w:val="24"/>
          <w:lang w:val="sr-Cyrl-RS"/>
        </w:rPr>
        <w:t xml:space="preserve"> о правима пацијената</w:t>
      </w:r>
      <w:r w:rsidRPr="00C835A6">
        <w:rPr>
          <w:rStyle w:val="FootnoteReference"/>
          <w:rFonts w:ascii="Times New Roman" w:eastAsia="Arial Unicode MS" w:hAnsi="Times New Roman" w:cs="Times New Roman"/>
          <w:sz w:val="24"/>
          <w:szCs w:val="24"/>
          <w:lang w:val="sr-Cyrl-RS"/>
        </w:rPr>
        <w:footnoteReference w:id="1"/>
      </w:r>
      <w:r w:rsidR="0044399F" w:rsidRPr="00C835A6">
        <w:rPr>
          <w:rFonts w:ascii="Times New Roman" w:eastAsia="Arial Unicode MS" w:hAnsi="Times New Roman" w:cs="Times New Roman"/>
          <w:sz w:val="24"/>
          <w:szCs w:val="24"/>
          <w:lang w:val="sr-Cyrl-RS"/>
        </w:rPr>
        <w:t xml:space="preserve"> </w:t>
      </w:r>
      <w:r w:rsidR="00551462" w:rsidRPr="00C835A6">
        <w:rPr>
          <w:rFonts w:ascii="Times New Roman" w:eastAsia="Arial Unicode MS" w:hAnsi="Times New Roman" w:cs="Times New Roman"/>
          <w:sz w:val="24"/>
          <w:szCs w:val="24"/>
          <w:lang w:val="sr-Cyrl-RS"/>
        </w:rPr>
        <w:t>регуслисано је</w:t>
      </w:r>
      <w:r w:rsidRPr="00C835A6">
        <w:rPr>
          <w:rFonts w:ascii="Times New Roman" w:eastAsia="Arial Unicode MS" w:hAnsi="Times New Roman" w:cs="Times New Roman"/>
          <w:sz w:val="24"/>
          <w:szCs w:val="24"/>
          <w:lang w:val="sr-Cyrl-RS"/>
        </w:rPr>
        <w:t xml:space="preserve"> право на п</w:t>
      </w:r>
      <w:r w:rsidR="0044399F" w:rsidRPr="00C835A6">
        <w:rPr>
          <w:rFonts w:ascii="Times New Roman" w:eastAsia="Arial Unicode MS" w:hAnsi="Times New Roman" w:cs="Times New Roman"/>
          <w:sz w:val="24"/>
          <w:szCs w:val="24"/>
          <w:lang w:val="sr-Cyrl-RS"/>
        </w:rPr>
        <w:t>ристанак на меди</w:t>
      </w:r>
      <w:r w:rsidRPr="00C835A6">
        <w:rPr>
          <w:rFonts w:ascii="Times New Roman" w:eastAsia="Arial Unicode MS" w:hAnsi="Times New Roman" w:cs="Times New Roman"/>
          <w:sz w:val="24"/>
          <w:szCs w:val="24"/>
          <w:lang w:val="sr-Cyrl-RS"/>
        </w:rPr>
        <w:t xml:space="preserve">цинску меру. </w:t>
      </w:r>
      <w:r w:rsidR="00021285" w:rsidRPr="00C835A6">
        <w:rPr>
          <w:rFonts w:ascii="Times New Roman" w:eastAsia="PMingLiU" w:hAnsi="Times New Roman" w:cs="Times New Roman"/>
          <w:sz w:val="24"/>
          <w:szCs w:val="24"/>
          <w:lang w:val="sr-Cyrl-RS" w:eastAsia="zh-TW"/>
        </w:rPr>
        <w:t xml:space="preserve">Ниједна медицинска мера не може се спровести без сагласности пацијента, </w:t>
      </w:r>
      <w:r w:rsidR="0044399F" w:rsidRPr="00C835A6">
        <w:rPr>
          <w:rFonts w:ascii="Times New Roman" w:eastAsia="PMingLiU" w:hAnsi="Times New Roman" w:cs="Times New Roman"/>
          <w:sz w:val="24"/>
          <w:szCs w:val="24"/>
          <w:lang w:val="sr-Cyrl-RS" w:eastAsia="zh-TW"/>
        </w:rPr>
        <w:t>укључујући и</w:t>
      </w:r>
      <w:r w:rsidR="00021285" w:rsidRPr="00C835A6">
        <w:rPr>
          <w:rFonts w:ascii="Times New Roman" w:eastAsia="PMingLiU" w:hAnsi="Times New Roman" w:cs="Times New Roman"/>
          <w:sz w:val="24"/>
          <w:szCs w:val="24"/>
          <w:lang w:val="sr-Cyrl-RS" w:eastAsia="zh-TW"/>
        </w:rPr>
        <w:t xml:space="preserve"> особе са инвалидитетом, осим када су у питању деца млађа од 15</w:t>
      </w:r>
      <w:r w:rsidR="00551462" w:rsidRPr="00C835A6">
        <w:rPr>
          <w:rFonts w:ascii="Times New Roman" w:eastAsia="PMingLiU" w:hAnsi="Times New Roman" w:cs="Times New Roman"/>
          <w:sz w:val="24"/>
          <w:szCs w:val="24"/>
          <w:lang w:val="sr-Cyrl-RS" w:eastAsia="zh-TW"/>
        </w:rPr>
        <w:t>.</w:t>
      </w:r>
      <w:r w:rsidR="00021285" w:rsidRPr="00C835A6">
        <w:rPr>
          <w:rFonts w:ascii="Times New Roman" w:eastAsia="PMingLiU" w:hAnsi="Times New Roman" w:cs="Times New Roman"/>
          <w:sz w:val="24"/>
          <w:szCs w:val="24"/>
          <w:lang w:val="sr-Cyrl-RS" w:eastAsia="zh-TW"/>
        </w:rPr>
        <w:t xml:space="preserve"> година и лица лишена пословне способности, када о мерама сагласност даје законски старатељ.</w:t>
      </w:r>
      <w:r w:rsidR="004F3242" w:rsidRPr="00C835A6">
        <w:rPr>
          <w:rFonts w:ascii="Times New Roman" w:eastAsia="PMingLiU" w:hAnsi="Times New Roman" w:cs="Times New Roman"/>
          <w:sz w:val="24"/>
          <w:szCs w:val="24"/>
          <w:lang w:val="en-GB" w:eastAsia="zh-TW"/>
        </w:rPr>
        <w:t xml:space="preserve"> </w:t>
      </w:r>
      <w:r w:rsidR="00021285" w:rsidRPr="00C835A6">
        <w:rPr>
          <w:rFonts w:ascii="Times New Roman" w:eastAsia="PMingLiU" w:hAnsi="Times New Roman" w:cs="Times New Roman"/>
          <w:sz w:val="24"/>
          <w:szCs w:val="24"/>
          <w:lang w:val="sr-Cyrl-RS" w:eastAsia="zh-TW"/>
        </w:rPr>
        <w:t xml:space="preserve">Meдицинскa мeрa прoтивнo вoљи пaциjeнтa, oднoснo зaкoнскoг зaступникa дeтeтa, oднoснo пaциjeнтa лишeнoг пoслoвнe спoсoбнoсти, мoжe сe прeдузeти </w:t>
      </w:r>
      <w:r w:rsidR="00021285" w:rsidRPr="00C835A6">
        <w:rPr>
          <w:rFonts w:ascii="Times New Roman" w:eastAsia="PMingLiU" w:hAnsi="Times New Roman" w:cs="Times New Roman"/>
          <w:b/>
          <w:sz w:val="24"/>
          <w:szCs w:val="24"/>
          <w:lang w:val="sr-Cyrl-RS" w:eastAsia="zh-TW"/>
        </w:rPr>
        <w:t>сaмo у изузeтним случajeвимa, кojи су утврђeни зaкoнoм и кojи су у склaду сa лeкaрскoм eтикoм.</w:t>
      </w:r>
      <w:r w:rsidR="00021285" w:rsidRPr="00C835A6">
        <w:rPr>
          <w:rFonts w:ascii="Times New Roman" w:eastAsia="PMingLiU" w:hAnsi="Times New Roman" w:cs="Times New Roman"/>
          <w:sz w:val="24"/>
          <w:szCs w:val="24"/>
          <w:lang w:val="sr-Cyrl-RS" w:eastAsia="zh-TW"/>
        </w:rPr>
        <w:t xml:space="preserve"> </w:t>
      </w:r>
      <w:r w:rsidRPr="00C835A6">
        <w:rPr>
          <w:rFonts w:ascii="Times New Roman" w:eastAsia="PMingLiU" w:hAnsi="Times New Roman" w:cs="Times New Roman"/>
          <w:sz w:val="24"/>
          <w:szCs w:val="24"/>
          <w:lang w:val="sr-Cyrl-RS" w:eastAsia="zh-TW"/>
        </w:rPr>
        <w:t>П</w:t>
      </w:r>
      <w:r w:rsidR="00551462" w:rsidRPr="00C835A6">
        <w:rPr>
          <w:rFonts w:ascii="Times New Roman" w:eastAsia="PMingLiU" w:hAnsi="Times New Roman" w:cs="Times New Roman"/>
          <w:sz w:val="24"/>
          <w:szCs w:val="24"/>
          <w:lang w:val="sr-Cyrl-RS" w:eastAsia="zh-TW"/>
        </w:rPr>
        <w:t xml:space="preserve">aциjeнтa нe oбaвeзуje пристaнaк, уколико </w:t>
      </w:r>
      <w:r w:rsidRPr="00C835A6">
        <w:rPr>
          <w:rFonts w:ascii="Times New Roman" w:eastAsia="PMingLiU" w:hAnsi="Times New Roman" w:cs="Times New Roman"/>
          <w:sz w:val="24"/>
          <w:szCs w:val="24"/>
          <w:lang w:val="sr-Cyrl-RS" w:eastAsia="zh-TW"/>
        </w:rPr>
        <w:t>ниje прeтхoдилo пoтрeбнo oбaвeштe</w:t>
      </w:r>
      <w:r w:rsidR="00021285" w:rsidRPr="00C835A6">
        <w:rPr>
          <w:rFonts w:ascii="Times New Roman" w:eastAsia="PMingLiU" w:hAnsi="Times New Roman" w:cs="Times New Roman"/>
          <w:sz w:val="24"/>
          <w:szCs w:val="24"/>
          <w:lang w:val="sr-Cyrl-RS" w:eastAsia="zh-TW"/>
        </w:rPr>
        <w:t>њe у склaду сa члaнoм 11. oвoг З</w:t>
      </w:r>
      <w:r w:rsidRPr="00C835A6">
        <w:rPr>
          <w:rFonts w:ascii="Times New Roman" w:eastAsia="PMingLiU" w:hAnsi="Times New Roman" w:cs="Times New Roman"/>
          <w:sz w:val="24"/>
          <w:szCs w:val="24"/>
          <w:lang w:val="sr-Cyrl-RS" w:eastAsia="zh-TW"/>
        </w:rPr>
        <w:t xml:space="preserve">aкoнa, a нaдлeжни здрaвствeни рaдник кojи прeдузимa мeдицинску мeру, у тoм случajу снoси ризик зa штeтнe пoслeдицe. </w:t>
      </w:r>
    </w:p>
    <w:p w:rsidR="00EA2DB4" w:rsidRPr="00C835A6" w:rsidRDefault="00EA2DB4" w:rsidP="00EA2DB4">
      <w:pPr>
        <w:spacing w:after="0" w:line="360" w:lineRule="auto"/>
        <w:ind w:firstLine="708"/>
        <w:jc w:val="both"/>
        <w:rPr>
          <w:rFonts w:ascii="Times New Roman" w:eastAsia="Calibri" w:hAnsi="Times New Roman" w:cs="Times New Roman"/>
          <w:sz w:val="24"/>
          <w:szCs w:val="24"/>
          <w:lang w:val="sr-Cyrl-RS"/>
        </w:rPr>
      </w:pPr>
      <w:r w:rsidRPr="00C835A6">
        <w:rPr>
          <w:rFonts w:ascii="Times New Roman" w:eastAsia="Calibri" w:hAnsi="Times New Roman" w:cs="Times New Roman"/>
          <w:sz w:val="24"/>
          <w:szCs w:val="24"/>
          <w:lang w:val="sr-Cyrl-RS"/>
        </w:rPr>
        <w:t>Породичним законом</w:t>
      </w:r>
      <w:r w:rsidRPr="00C835A6">
        <w:rPr>
          <w:rStyle w:val="FootnoteReference"/>
          <w:rFonts w:ascii="Times New Roman" w:eastAsia="Calibri" w:hAnsi="Times New Roman" w:cs="Times New Roman"/>
          <w:sz w:val="24"/>
          <w:szCs w:val="24"/>
          <w:lang w:val="sr-Cyrl-RS"/>
        </w:rPr>
        <w:footnoteReference w:id="2"/>
      </w:r>
      <w:r w:rsidRPr="00C835A6">
        <w:rPr>
          <w:rFonts w:ascii="Times New Roman" w:eastAsia="Calibri" w:hAnsi="Times New Roman" w:cs="Times New Roman"/>
          <w:sz w:val="24"/>
          <w:szCs w:val="24"/>
          <w:lang w:val="sr-Cyrl-RS"/>
        </w:rPr>
        <w:t xml:space="preserve"> је прописана обавеза старатеља да одлуку о предузимању медицинских захвата може донети само уз претходну сагласност органа старатељства.</w:t>
      </w:r>
    </w:p>
    <w:p w:rsidR="008A407F" w:rsidRPr="00C835A6" w:rsidRDefault="008A407F" w:rsidP="00482F45">
      <w:pPr>
        <w:spacing w:after="0" w:line="360" w:lineRule="auto"/>
        <w:ind w:firstLine="708"/>
        <w:jc w:val="both"/>
        <w:rPr>
          <w:rFonts w:ascii="Times New Roman" w:eastAsia="Calibri" w:hAnsi="Times New Roman" w:cs="Times New Roman"/>
          <w:sz w:val="24"/>
          <w:szCs w:val="24"/>
          <w:lang w:val="sr-Cyrl-RS"/>
        </w:rPr>
      </w:pPr>
      <w:r w:rsidRPr="00C835A6">
        <w:rPr>
          <w:rFonts w:ascii="Times New Roman" w:eastAsia="Calibri" w:hAnsi="Times New Roman" w:cs="Times New Roman"/>
          <w:sz w:val="24"/>
          <w:szCs w:val="24"/>
          <w:lang w:val="sr-Cyrl-RS"/>
        </w:rPr>
        <w:t>Поступак одлучивања по поднетом захтеву, обавезно садржи и обавезу да у њему учествује лице под старатељством, да се утврди његово мишљење и став</w:t>
      </w:r>
      <w:r w:rsidR="00B47012" w:rsidRPr="00C835A6">
        <w:rPr>
          <w:rFonts w:ascii="Times New Roman" w:eastAsia="Calibri" w:hAnsi="Times New Roman" w:cs="Times New Roman"/>
          <w:sz w:val="24"/>
          <w:szCs w:val="24"/>
          <w:lang w:val="sr-Cyrl-RS"/>
        </w:rPr>
        <w:t>,</w:t>
      </w:r>
      <w:r w:rsidRPr="00C835A6">
        <w:rPr>
          <w:rFonts w:ascii="Times New Roman" w:eastAsia="Calibri" w:hAnsi="Times New Roman" w:cs="Times New Roman"/>
          <w:sz w:val="24"/>
          <w:szCs w:val="24"/>
          <w:lang w:val="sr-Cyrl-RS"/>
        </w:rPr>
        <w:t xml:space="preserve"> у складу са стањем његовог душевног здравља. У том смислу на одлуку о</w:t>
      </w:r>
      <w:r w:rsidR="00681F44" w:rsidRPr="00C835A6">
        <w:rPr>
          <w:rFonts w:ascii="Times New Roman" w:eastAsia="Calibri" w:hAnsi="Times New Roman" w:cs="Times New Roman"/>
          <w:sz w:val="24"/>
          <w:szCs w:val="24"/>
          <w:lang w:val="sr-Cyrl-RS"/>
        </w:rPr>
        <w:t>ргана старат</w:t>
      </w:r>
      <w:r w:rsidR="00EA2DB4" w:rsidRPr="00C835A6">
        <w:rPr>
          <w:rFonts w:ascii="Times New Roman" w:eastAsia="Calibri" w:hAnsi="Times New Roman" w:cs="Times New Roman"/>
          <w:sz w:val="24"/>
          <w:szCs w:val="24"/>
          <w:lang w:val="sr-Cyrl-RS"/>
        </w:rPr>
        <w:t>ељства о давању или</w:t>
      </w:r>
      <w:r w:rsidR="00681F44" w:rsidRPr="00C835A6">
        <w:rPr>
          <w:rFonts w:ascii="Times New Roman" w:eastAsia="Calibri" w:hAnsi="Times New Roman" w:cs="Times New Roman"/>
          <w:sz w:val="24"/>
          <w:szCs w:val="24"/>
          <w:lang w:val="sr-Cyrl-RS"/>
        </w:rPr>
        <w:t xml:space="preserve"> </w:t>
      </w:r>
      <w:r w:rsidRPr="00C835A6">
        <w:rPr>
          <w:rFonts w:ascii="Times New Roman" w:eastAsia="Calibri" w:hAnsi="Times New Roman" w:cs="Times New Roman"/>
          <w:sz w:val="24"/>
          <w:szCs w:val="24"/>
          <w:lang w:val="sr-Cyrl-RS"/>
        </w:rPr>
        <w:t xml:space="preserve">не давању сагласности за примену медицинске мере штићеник има право жалбе. </w:t>
      </w:r>
    </w:p>
    <w:p w:rsidR="004F3242" w:rsidRPr="00C835A6" w:rsidRDefault="004F3242" w:rsidP="00482F45">
      <w:pPr>
        <w:spacing w:after="0" w:line="360" w:lineRule="auto"/>
        <w:ind w:firstLine="708"/>
        <w:jc w:val="both"/>
        <w:rPr>
          <w:rFonts w:ascii="Times New Roman" w:eastAsia="Calibri" w:hAnsi="Times New Roman" w:cs="Times New Roman"/>
          <w:sz w:val="24"/>
          <w:szCs w:val="24"/>
          <w:lang w:val="en-GB"/>
        </w:rPr>
      </w:pPr>
      <w:proofErr w:type="gramStart"/>
      <w:r w:rsidRPr="00C835A6">
        <w:rPr>
          <w:rFonts w:ascii="Times New Roman" w:eastAsia="Calibri" w:hAnsi="Times New Roman" w:cs="Times New Roman"/>
          <w:sz w:val="24"/>
          <w:szCs w:val="24"/>
          <w:lang w:val="en-GB"/>
        </w:rPr>
        <w:t xml:space="preserve">Планираним изменама и допунама Породичног закона, биће укинут институт потпуног лишења пословне способности и дефинисана обавеза обезбеђивања </w:t>
      </w:r>
      <w:r w:rsidRPr="00C835A6">
        <w:rPr>
          <w:rFonts w:ascii="Times New Roman" w:eastAsia="Calibri" w:hAnsi="Times New Roman" w:cs="Times New Roman"/>
          <w:sz w:val="24"/>
          <w:szCs w:val="24"/>
          <w:lang w:val="en-GB"/>
        </w:rPr>
        <w:lastRenderedPageBreak/>
        <w:t>релевантног учешћа, партиципације лица под старатељством у свим поступцима који се тичу његових права и интереса и задовољавања потреба.</w:t>
      </w:r>
      <w:proofErr w:type="gramEnd"/>
    </w:p>
    <w:p w:rsidR="00C36E09" w:rsidRPr="00C835A6" w:rsidRDefault="004F3242" w:rsidP="00B26F55">
      <w:pPr>
        <w:spacing w:after="0" w:line="360" w:lineRule="auto"/>
        <w:ind w:firstLine="708"/>
        <w:jc w:val="both"/>
        <w:rPr>
          <w:rFonts w:ascii="Times New Roman" w:eastAsia="Calibri" w:hAnsi="Times New Roman" w:cs="Times New Roman"/>
          <w:sz w:val="24"/>
          <w:szCs w:val="24"/>
          <w:lang w:val="sr-Cyrl-RS"/>
        </w:rPr>
      </w:pPr>
      <w:proofErr w:type="gramStart"/>
      <w:r w:rsidRPr="00C835A6">
        <w:rPr>
          <w:rFonts w:ascii="Times New Roman" w:eastAsia="Calibri" w:hAnsi="Times New Roman" w:cs="Times New Roman"/>
          <w:sz w:val="24"/>
          <w:szCs w:val="24"/>
          <w:lang w:val="en-GB"/>
        </w:rPr>
        <w:t>Изменама и допунама Закона о ванпарничном поступку</w:t>
      </w:r>
      <w:r w:rsidR="00C36E09" w:rsidRPr="00C835A6">
        <w:rPr>
          <w:rStyle w:val="FootnoteReference"/>
          <w:rFonts w:ascii="Times New Roman" w:eastAsia="Calibri" w:hAnsi="Times New Roman" w:cs="Times New Roman"/>
          <w:sz w:val="24"/>
          <w:szCs w:val="24"/>
          <w:lang w:val="en-GB"/>
        </w:rPr>
        <w:footnoteReference w:id="3"/>
      </w:r>
      <w:r w:rsidR="00C36E09" w:rsidRPr="00C835A6">
        <w:rPr>
          <w:rFonts w:ascii="Times New Roman" w:eastAsia="Calibri" w:hAnsi="Times New Roman" w:cs="Times New Roman"/>
          <w:sz w:val="24"/>
          <w:szCs w:val="24"/>
          <w:lang w:val="sr-Cyrl-RS"/>
        </w:rPr>
        <w:t>,</w:t>
      </w:r>
      <w:r w:rsidRPr="00C835A6">
        <w:rPr>
          <w:rFonts w:ascii="Times New Roman" w:eastAsia="Calibri" w:hAnsi="Times New Roman" w:cs="Times New Roman"/>
          <w:sz w:val="24"/>
          <w:szCs w:val="24"/>
          <w:lang w:val="en-GB"/>
        </w:rPr>
        <w:t xml:space="preserve"> који се односи на судски поступак за лишење пословне способности, уведено je обавезно учешће лица према коме је поступак покренут, његово саслушање и могућ</w:t>
      </w:r>
      <w:r w:rsidR="00C36E09" w:rsidRPr="00C835A6">
        <w:rPr>
          <w:rFonts w:ascii="Times New Roman" w:eastAsia="Calibri" w:hAnsi="Times New Roman" w:cs="Times New Roman"/>
          <w:sz w:val="24"/>
          <w:szCs w:val="24"/>
          <w:lang w:val="en-GB"/>
        </w:rPr>
        <w:t>ност изјављивања правних лекова</w:t>
      </w:r>
      <w:r w:rsidR="00616DB1" w:rsidRPr="00C835A6">
        <w:rPr>
          <w:rFonts w:ascii="Times New Roman" w:eastAsia="Calibri" w:hAnsi="Times New Roman" w:cs="Times New Roman"/>
          <w:sz w:val="24"/>
          <w:szCs w:val="24"/>
          <w:lang w:val="sr-Cyrl-RS"/>
        </w:rPr>
        <w:t>.</w:t>
      </w:r>
      <w:proofErr w:type="gramEnd"/>
      <w:r w:rsidR="00616DB1" w:rsidRPr="00C835A6">
        <w:rPr>
          <w:rFonts w:ascii="Times New Roman" w:eastAsia="Calibri" w:hAnsi="Times New Roman" w:cs="Times New Roman"/>
          <w:sz w:val="24"/>
          <w:szCs w:val="24"/>
          <w:lang w:val="sr-Cyrl-RS"/>
        </w:rPr>
        <w:t xml:space="preserve"> </w:t>
      </w:r>
      <w:r w:rsidR="00C36E09" w:rsidRPr="00C835A6">
        <w:rPr>
          <w:rFonts w:ascii="Times New Roman" w:eastAsia="Calibri" w:hAnsi="Times New Roman" w:cs="Times New Roman"/>
          <w:sz w:val="24"/>
          <w:szCs w:val="24"/>
          <w:lang w:val="sr-Cyrl-RS"/>
        </w:rPr>
        <w:t>Такође, решењем о лишавању пословне способности суд одређује рок у коме је дужан да преиспита постојање разлога за даље трајање изречене мере,  а</w:t>
      </w:r>
      <w:r w:rsidR="000F4B1F" w:rsidRPr="00C835A6">
        <w:rPr>
          <w:rFonts w:ascii="Times New Roman" w:eastAsia="Calibri" w:hAnsi="Times New Roman" w:cs="Times New Roman"/>
          <w:sz w:val="24"/>
          <w:szCs w:val="24"/>
          <w:lang w:val="sr-Cyrl-RS"/>
        </w:rPr>
        <w:t xml:space="preserve"> </w:t>
      </w:r>
      <w:r w:rsidR="00C36E09" w:rsidRPr="00C835A6">
        <w:rPr>
          <w:rFonts w:ascii="Times New Roman" w:eastAsia="Calibri" w:hAnsi="Times New Roman" w:cs="Times New Roman"/>
          <w:sz w:val="24"/>
          <w:szCs w:val="24"/>
          <w:lang w:val="sr-Cyrl-RS"/>
        </w:rPr>
        <w:t>који не може бити дужи од три године.</w:t>
      </w:r>
    </w:p>
    <w:p w:rsidR="00DF7B8C" w:rsidRPr="00C835A6" w:rsidRDefault="00DF7B8C" w:rsidP="00482F45">
      <w:pPr>
        <w:spacing w:after="0" w:line="360" w:lineRule="auto"/>
        <w:ind w:firstLine="708"/>
        <w:jc w:val="both"/>
        <w:rPr>
          <w:rFonts w:ascii="Times New Roman" w:eastAsia="Calibri" w:hAnsi="Times New Roman" w:cs="Times New Roman"/>
          <w:sz w:val="24"/>
          <w:szCs w:val="24"/>
          <w:lang w:val="sr-Cyrl-RS"/>
        </w:rPr>
      </w:pPr>
      <w:r w:rsidRPr="00C835A6">
        <w:rPr>
          <w:rFonts w:ascii="Times New Roman" w:eastAsia="Calibri" w:hAnsi="Times New Roman" w:cs="Times New Roman"/>
          <w:sz w:val="24"/>
          <w:szCs w:val="24"/>
          <w:lang w:val="sr-Cyrl-RS"/>
        </w:rPr>
        <w:t>Одредбама Породичног закона</w:t>
      </w:r>
      <w:r w:rsidRPr="00C835A6">
        <w:rPr>
          <w:rStyle w:val="FootnoteReference"/>
          <w:rFonts w:ascii="Times New Roman" w:eastAsia="Calibri" w:hAnsi="Times New Roman" w:cs="Times New Roman"/>
          <w:sz w:val="24"/>
          <w:szCs w:val="24"/>
          <w:lang w:val="sr-Cyrl-RS"/>
        </w:rPr>
        <w:footnoteReference w:id="4"/>
      </w:r>
      <w:r w:rsidRPr="00C835A6">
        <w:rPr>
          <w:rFonts w:ascii="Times New Roman" w:eastAsia="Calibri" w:hAnsi="Times New Roman" w:cs="Times New Roman"/>
          <w:sz w:val="24"/>
          <w:szCs w:val="24"/>
          <w:lang w:val="sr-Cyrl-RS"/>
        </w:rPr>
        <w:t xml:space="preserve"> прописане су могућности за изјављивање две врсте притужби: на рад органа старатељства и на рад старатеља. Обе притужбе може поднети и сам штићеник који је способан за расуђивање.</w:t>
      </w:r>
    </w:p>
    <w:p w:rsidR="004F3242" w:rsidRPr="00C835A6" w:rsidRDefault="004F3242" w:rsidP="00482F45">
      <w:pPr>
        <w:spacing w:after="0" w:line="360" w:lineRule="auto"/>
        <w:ind w:firstLine="708"/>
        <w:jc w:val="both"/>
        <w:rPr>
          <w:rFonts w:ascii="Times New Roman" w:eastAsia="Calibri" w:hAnsi="Times New Roman" w:cs="Times New Roman"/>
          <w:sz w:val="24"/>
          <w:szCs w:val="24"/>
          <w:lang w:val="en-GB"/>
        </w:rPr>
      </w:pPr>
      <w:proofErr w:type="gramStart"/>
      <w:r w:rsidRPr="00C835A6">
        <w:rPr>
          <w:rFonts w:ascii="Times New Roman" w:eastAsia="Calibri" w:hAnsi="Times New Roman" w:cs="Times New Roman"/>
          <w:sz w:val="24"/>
          <w:szCs w:val="24"/>
          <w:lang w:val="en-GB"/>
        </w:rPr>
        <w:t>Т</w:t>
      </w:r>
      <w:r w:rsidR="00681F44" w:rsidRPr="00C835A6">
        <w:rPr>
          <w:rFonts w:ascii="Times New Roman" w:eastAsia="Calibri" w:hAnsi="Times New Roman" w:cs="Times New Roman"/>
          <w:sz w:val="24"/>
          <w:szCs w:val="24"/>
          <w:lang w:val="en-GB"/>
        </w:rPr>
        <w:t>акође жалбу на одлуку о постављ</w:t>
      </w:r>
      <w:r w:rsidR="00681F44" w:rsidRPr="00C835A6">
        <w:rPr>
          <w:rFonts w:ascii="Times New Roman" w:eastAsia="Calibri" w:hAnsi="Times New Roman" w:cs="Times New Roman"/>
          <w:sz w:val="24"/>
          <w:szCs w:val="24"/>
          <w:lang w:val="sr-Cyrl-RS"/>
        </w:rPr>
        <w:t>а</w:t>
      </w:r>
      <w:r w:rsidRPr="00C835A6">
        <w:rPr>
          <w:rFonts w:ascii="Times New Roman" w:eastAsia="Calibri" w:hAnsi="Times New Roman" w:cs="Times New Roman"/>
          <w:sz w:val="24"/>
          <w:szCs w:val="24"/>
          <w:lang w:val="en-GB"/>
        </w:rPr>
        <w:t>њу конкретног лица да врши дужност старатеља може поднети лице коме је старатељ постављен или његов пуномоћник.</w:t>
      </w:r>
      <w:proofErr w:type="gramEnd"/>
    </w:p>
    <w:p w:rsidR="00C8382E" w:rsidRPr="00F172AE" w:rsidRDefault="00C8382E" w:rsidP="00482F45">
      <w:pPr>
        <w:spacing w:after="0" w:line="360" w:lineRule="auto"/>
        <w:ind w:firstLine="708"/>
        <w:jc w:val="both"/>
        <w:rPr>
          <w:rFonts w:ascii="Times New Roman" w:eastAsia="Calibri" w:hAnsi="Times New Roman" w:cs="Times New Roman"/>
          <w:sz w:val="24"/>
          <w:szCs w:val="24"/>
          <w:lang w:val="en-GB"/>
        </w:rPr>
      </w:pPr>
      <w:r w:rsidRPr="00C835A6">
        <w:rPr>
          <w:rFonts w:ascii="Times New Roman" w:eastAsia="Calibri" w:hAnsi="Times New Roman" w:cs="Times New Roman"/>
          <w:sz w:val="24"/>
          <w:szCs w:val="24"/>
          <w:lang w:val="sr-Cyrl-RS"/>
        </w:rPr>
        <w:t>Казненим одредбама Закона о правима пацијената предвиђена је прекршајна одговорност здравствене установе, односно другог правног лица које обавља здравствену делатност ако без пристанка пацијента, односно противно његовој вољи или без пристанка законског заступника детета, односно пацијента лишеног пословне способности буду предузете медицинске мере у члану 44. став 1. тачка 2. Такође предвиђена је прекршајна одговорност здравственог радника ако пацијенту, односно законском заступнику не да обавештење које је потребно како би пацијент, односно законски заступник, донео одлуку о пристанку или непристанку на предложену медицинску меру или без пристанка пацијента, односно противно његовој вољи или без пристанка законског заступника детета, односно пацијента лишеног</w:t>
      </w:r>
      <w:r w:rsidRPr="00F172AE">
        <w:rPr>
          <w:rFonts w:ascii="Times New Roman" w:eastAsia="Calibri" w:hAnsi="Times New Roman" w:cs="Times New Roman"/>
          <w:sz w:val="24"/>
          <w:szCs w:val="24"/>
          <w:lang w:val="sr-Cyrl-RS"/>
        </w:rPr>
        <w:t xml:space="preserve"> пословне способности, над пацијентом предузме медицинску меру у члану 46. став 1. тачка 2. и 4</w:t>
      </w:r>
    </w:p>
    <w:p w:rsidR="00C8382E" w:rsidRPr="00F172AE" w:rsidRDefault="00C8382E" w:rsidP="00482F45">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t xml:space="preserve">Савети за здравље образовани у локалним самоуправама подносе годишњи извештај о свом раду и предузетим мерама за заштиту права пацијената надлежном органу јединице локалне самоуправе, министарству надлежном за послове здравља, а на територији Аутономне покрајине и органу управе надлежном за послове здравља. Према подацима из извештаја Савета за здравље локалних самоуправа са територије Аутономне покрајине Војводине за 2015. и 2016. годину, Покрајинском секретаријату </w:t>
      </w:r>
      <w:r w:rsidRPr="00F172AE">
        <w:rPr>
          <w:rFonts w:ascii="Times New Roman" w:eastAsia="Calibri" w:hAnsi="Times New Roman" w:cs="Times New Roman"/>
          <w:sz w:val="24"/>
          <w:szCs w:val="24"/>
          <w:lang w:val="sr-Cyrl-RS"/>
        </w:rPr>
        <w:lastRenderedPageBreak/>
        <w:t xml:space="preserve">за здравство, није било приговора пацијената који се односе на предузимање медицинске мере без претходне сагласности пацијента. </w:t>
      </w:r>
    </w:p>
    <w:p w:rsidR="00C8382E" w:rsidRPr="00F172AE" w:rsidRDefault="005A6A31" w:rsidP="00482F45">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t xml:space="preserve">Министарство за рад, запошљавање, борачка и социјална питања у чијој надлежности су институције социјалне заштите за смештај корисника и под чијим надзором над стручним радом и законитошћу рада  су центри за социјални рад – органи старатељства који постављају старатеља и врше контролу рада старатеља, нема сазнања да су мере стерилизације </w:t>
      </w:r>
      <w:r w:rsidR="00C3125D" w:rsidRPr="00F172AE">
        <w:rPr>
          <w:rFonts w:ascii="Times New Roman" w:eastAsia="Calibri" w:hAnsi="Times New Roman" w:cs="Times New Roman"/>
          <w:sz w:val="24"/>
          <w:szCs w:val="24"/>
          <w:lang w:val="sr-Cyrl-RS"/>
        </w:rPr>
        <w:t>у односу према ос</w:t>
      </w:r>
      <w:r w:rsidRPr="00F172AE">
        <w:rPr>
          <w:rFonts w:ascii="Times New Roman" w:eastAsia="Calibri" w:hAnsi="Times New Roman" w:cs="Times New Roman"/>
          <w:sz w:val="24"/>
          <w:szCs w:val="24"/>
          <w:lang w:val="sr-Cyrl-RS"/>
        </w:rPr>
        <w:t>обама  са инвалидитетом предузимане</w:t>
      </w:r>
      <w:r w:rsidR="007D73B1" w:rsidRPr="00F172AE">
        <w:rPr>
          <w:rFonts w:ascii="Times New Roman" w:eastAsia="Calibri" w:hAnsi="Times New Roman" w:cs="Times New Roman"/>
          <w:sz w:val="24"/>
          <w:szCs w:val="24"/>
          <w:lang w:val="sr-Cyrl-RS"/>
        </w:rPr>
        <w:t>.</w:t>
      </w:r>
    </w:p>
    <w:p w:rsidR="007D73B1" w:rsidRPr="00F172AE" w:rsidRDefault="004B63C8" w:rsidP="00482F45">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t>Чланом 59. Закона о социјалној заштити дефинисана је здравствена заштита у домовима за смештај. Наиме, када се здравствене услуге пружају у домовима за смештај реализују се под условима и уз примену стандарда утврђених у складу са законом којим се уређује здравствена заштита. Испуњеност услова за обављање одређених послова из здравствене делатности у домовима за смештај утврђује министарство надлежно за здравље у складу са законом којим с</w:t>
      </w:r>
      <w:r w:rsidR="007D73B1" w:rsidRPr="00F172AE">
        <w:rPr>
          <w:rFonts w:ascii="Times New Roman" w:eastAsia="Calibri" w:hAnsi="Times New Roman" w:cs="Times New Roman"/>
          <w:sz w:val="24"/>
          <w:szCs w:val="24"/>
          <w:lang w:val="sr-Cyrl-RS"/>
        </w:rPr>
        <w:t xml:space="preserve">е уређује здравствена заштита. </w:t>
      </w:r>
    </w:p>
    <w:p w:rsidR="007D73B1" w:rsidRPr="00F172AE" w:rsidRDefault="004B63C8" w:rsidP="00482F45">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t>Контрола поштовања прописа којима се уређује здравствена заштита корисника установа за смештај је у надлежности Министарства здравља, Сектор за инспекцијске послове, Оде</w:t>
      </w:r>
      <w:r w:rsidR="007D73B1" w:rsidRPr="00F172AE">
        <w:rPr>
          <w:rFonts w:ascii="Times New Roman" w:eastAsia="Calibri" w:hAnsi="Times New Roman" w:cs="Times New Roman"/>
          <w:sz w:val="24"/>
          <w:szCs w:val="24"/>
          <w:lang w:val="sr-Cyrl-RS"/>
        </w:rPr>
        <w:t>љење за здравствену инспекцију.</w:t>
      </w:r>
    </w:p>
    <w:p w:rsidR="0044399F" w:rsidRPr="00F172AE" w:rsidRDefault="005A6A31" w:rsidP="00482F45">
      <w:pPr>
        <w:spacing w:after="0" w:line="360" w:lineRule="auto"/>
        <w:ind w:firstLine="708"/>
        <w:jc w:val="both"/>
        <w:rPr>
          <w:rFonts w:ascii="Times New Roman" w:eastAsia="Arial Unicode MS" w:hAnsi="Times New Roman" w:cs="Times New Roman"/>
          <w:sz w:val="24"/>
          <w:szCs w:val="24"/>
          <w:lang w:val="sr-Cyrl-RS"/>
        </w:rPr>
      </w:pPr>
      <w:proofErr w:type="gramStart"/>
      <w:r w:rsidRPr="00F172AE">
        <w:rPr>
          <w:rFonts w:ascii="Times New Roman" w:eastAsia="Arial Unicode MS" w:hAnsi="Times New Roman" w:cs="Times New Roman"/>
          <w:sz w:val="24"/>
          <w:szCs w:val="24"/>
          <w:lang w:val="en-US"/>
        </w:rPr>
        <w:t xml:space="preserve">У случају </w:t>
      </w:r>
      <w:r w:rsidRPr="00F172AE">
        <w:rPr>
          <w:rFonts w:ascii="Times New Roman" w:eastAsia="Arial Unicode MS" w:hAnsi="Times New Roman" w:cs="Times New Roman"/>
          <w:sz w:val="24"/>
          <w:szCs w:val="24"/>
          <w:lang w:val="sr-Cyrl-RS"/>
        </w:rPr>
        <w:t>пријема</w:t>
      </w:r>
      <w:r w:rsidRPr="00F172AE">
        <w:rPr>
          <w:rFonts w:ascii="Times New Roman" w:eastAsia="Arial Unicode MS" w:hAnsi="Times New Roman" w:cs="Times New Roman"/>
          <w:sz w:val="24"/>
          <w:szCs w:val="24"/>
          <w:lang w:val="en-US"/>
        </w:rPr>
        <w:t xml:space="preserve"> у психијатријску установу без пристанка, у року од 24 сата </w:t>
      </w:r>
      <w:r w:rsidRPr="00F172AE">
        <w:rPr>
          <w:rFonts w:ascii="Times New Roman" w:eastAsia="Arial Unicode MS" w:hAnsi="Times New Roman" w:cs="Times New Roman"/>
          <w:sz w:val="24"/>
          <w:szCs w:val="24"/>
          <w:lang w:val="sr-Cyrl-RS"/>
        </w:rPr>
        <w:t xml:space="preserve">предузимају се хитна </w:t>
      </w:r>
      <w:r w:rsidR="00C3125D" w:rsidRPr="00F172AE">
        <w:rPr>
          <w:rFonts w:ascii="Times New Roman" w:eastAsia="Arial Unicode MS" w:hAnsi="Times New Roman" w:cs="Times New Roman"/>
          <w:sz w:val="24"/>
          <w:szCs w:val="24"/>
          <w:lang w:val="en-US"/>
        </w:rPr>
        <w:t>испитивањ</w:t>
      </w:r>
      <w:r w:rsidR="00C3125D" w:rsidRPr="00F172AE">
        <w:rPr>
          <w:rFonts w:ascii="Times New Roman" w:eastAsia="Arial Unicode MS" w:hAnsi="Times New Roman" w:cs="Times New Roman"/>
          <w:sz w:val="24"/>
          <w:szCs w:val="24"/>
          <w:lang w:val="sr-Cyrl-RS"/>
        </w:rPr>
        <w:t>а</w:t>
      </w:r>
      <w:r w:rsidRPr="00F172AE">
        <w:rPr>
          <w:rFonts w:ascii="Times New Roman" w:eastAsia="Arial Unicode MS" w:hAnsi="Times New Roman" w:cs="Times New Roman"/>
          <w:sz w:val="24"/>
          <w:szCs w:val="24"/>
          <w:lang w:val="en-US"/>
        </w:rPr>
        <w:t xml:space="preserve"> </w:t>
      </w:r>
      <w:r w:rsidRPr="00F172AE">
        <w:rPr>
          <w:rFonts w:ascii="Times New Roman" w:eastAsia="Arial Unicode MS" w:hAnsi="Times New Roman" w:cs="Times New Roman"/>
          <w:sz w:val="24"/>
          <w:szCs w:val="24"/>
          <w:lang w:val="sr-Cyrl-RS"/>
        </w:rPr>
        <w:t>уз обавештавање надлежног суда.</w:t>
      </w:r>
      <w:proofErr w:type="gramEnd"/>
      <w:r w:rsidRPr="00F172AE">
        <w:rPr>
          <w:rFonts w:ascii="Times New Roman" w:eastAsia="Arial Unicode MS" w:hAnsi="Times New Roman" w:cs="Times New Roman"/>
          <w:sz w:val="24"/>
          <w:szCs w:val="24"/>
          <w:lang w:val="sr-Cyrl-RS"/>
        </w:rPr>
        <w:t xml:space="preserve"> </w:t>
      </w:r>
      <w:proofErr w:type="gramStart"/>
      <w:r w:rsidRPr="00F172AE">
        <w:rPr>
          <w:rFonts w:ascii="Times New Roman" w:eastAsia="Arial Unicode MS" w:hAnsi="Times New Roman" w:cs="Times New Roman"/>
          <w:sz w:val="24"/>
          <w:szCs w:val="24"/>
          <w:lang w:val="en-US"/>
        </w:rPr>
        <w:t xml:space="preserve">У року од три дана од пријема обавештења </w:t>
      </w:r>
      <w:r w:rsidR="0044399F" w:rsidRPr="00F172AE">
        <w:rPr>
          <w:rFonts w:ascii="Times New Roman" w:eastAsia="Arial Unicode MS" w:hAnsi="Times New Roman" w:cs="Times New Roman"/>
          <w:sz w:val="24"/>
          <w:szCs w:val="24"/>
          <w:lang w:val="sr-Cyrl-RS"/>
        </w:rPr>
        <w:t xml:space="preserve">о задржавању, </w:t>
      </w:r>
      <w:r w:rsidRPr="00F172AE">
        <w:rPr>
          <w:rFonts w:ascii="Times New Roman" w:eastAsia="Arial Unicode MS" w:hAnsi="Times New Roman" w:cs="Times New Roman"/>
          <w:sz w:val="24"/>
          <w:szCs w:val="24"/>
          <w:lang w:val="en-US"/>
        </w:rPr>
        <w:t xml:space="preserve">суд је дужан да одржи </w:t>
      </w:r>
      <w:r w:rsidR="0044399F" w:rsidRPr="00F172AE">
        <w:rPr>
          <w:rFonts w:ascii="Times New Roman" w:eastAsia="Arial Unicode MS" w:hAnsi="Times New Roman" w:cs="Times New Roman"/>
          <w:sz w:val="24"/>
          <w:szCs w:val="24"/>
          <w:lang w:val="sr-Cyrl-RS"/>
        </w:rPr>
        <w:t>рочиште у установи у којој је задржано лице и саслуша лице о чијем задржавању одлучује.</w:t>
      </w:r>
      <w:proofErr w:type="gramEnd"/>
    </w:p>
    <w:p w:rsidR="004F3242" w:rsidRPr="00F172AE" w:rsidRDefault="004B63C8" w:rsidP="00482F45">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t>Процедура прописивања лекова и издавања лекова на рецепт, између осталог и  психијатријске терапије, је регулисана Законом о здравственом осигурању</w:t>
      </w:r>
      <w:r w:rsidR="005A6A31" w:rsidRPr="00F172AE">
        <w:rPr>
          <w:rStyle w:val="FootnoteReference"/>
          <w:rFonts w:ascii="Times New Roman" w:eastAsia="Calibri" w:hAnsi="Times New Roman" w:cs="Times New Roman"/>
          <w:sz w:val="24"/>
          <w:szCs w:val="24"/>
          <w:lang w:val="sr-Cyrl-RS"/>
        </w:rPr>
        <w:footnoteReference w:id="5"/>
      </w:r>
      <w:r w:rsidRPr="00F172AE">
        <w:rPr>
          <w:rFonts w:ascii="Times New Roman" w:eastAsia="Calibri" w:hAnsi="Times New Roman" w:cs="Times New Roman"/>
          <w:sz w:val="24"/>
          <w:szCs w:val="24"/>
          <w:lang w:val="sr-Cyrl-RS"/>
        </w:rPr>
        <w:t>и Правилником о начин</w:t>
      </w:r>
      <w:r w:rsidR="005A6A31" w:rsidRPr="00F172AE">
        <w:rPr>
          <w:rFonts w:ascii="Times New Roman" w:eastAsia="Calibri" w:hAnsi="Times New Roman" w:cs="Times New Roman"/>
          <w:sz w:val="24"/>
          <w:szCs w:val="24"/>
          <w:lang w:val="sr-Cyrl-RS"/>
        </w:rPr>
        <w:t>у прописивања и издавања лекова</w:t>
      </w:r>
      <w:r w:rsidR="005A6A31" w:rsidRPr="00F172AE">
        <w:rPr>
          <w:rStyle w:val="FootnoteReference"/>
          <w:rFonts w:ascii="Times New Roman" w:eastAsia="Calibri" w:hAnsi="Times New Roman" w:cs="Times New Roman"/>
          <w:sz w:val="24"/>
          <w:szCs w:val="24"/>
          <w:lang w:val="sr-Cyrl-RS"/>
        </w:rPr>
        <w:footnoteReference w:id="6"/>
      </w:r>
      <w:r w:rsidR="005A6A31" w:rsidRPr="00F172AE">
        <w:rPr>
          <w:rFonts w:ascii="Times New Roman" w:eastAsia="Calibri" w:hAnsi="Times New Roman" w:cs="Times New Roman"/>
          <w:sz w:val="24"/>
          <w:szCs w:val="24"/>
          <w:lang w:val="sr-Cyrl-RS"/>
        </w:rPr>
        <w:t xml:space="preserve">. </w:t>
      </w:r>
      <w:r w:rsidRPr="00F172AE">
        <w:rPr>
          <w:rFonts w:ascii="Times New Roman" w:eastAsia="Calibri" w:hAnsi="Times New Roman" w:cs="Times New Roman"/>
          <w:sz w:val="24"/>
          <w:szCs w:val="24"/>
          <w:lang w:val="sr-Cyrl-RS"/>
        </w:rPr>
        <w:t>Ако установа за смештај има запосленог лекара, он је задужен за примену и поштовање прописа и процедура из здравствене заштите, као и стриктно поштовање процедуре прописивања психијатријских лекова од стране лекара специјалисте психијатрије из референтне здравствене установе задуженог за дијагностиковањ</w:t>
      </w:r>
      <w:r w:rsidR="007D73B1" w:rsidRPr="00F172AE">
        <w:rPr>
          <w:rFonts w:ascii="Times New Roman" w:eastAsia="Calibri" w:hAnsi="Times New Roman" w:cs="Times New Roman"/>
          <w:sz w:val="24"/>
          <w:szCs w:val="24"/>
          <w:lang w:val="sr-Cyrl-RS"/>
        </w:rPr>
        <w:t>е и лечење конкретног корисника</w:t>
      </w:r>
      <w:r w:rsidR="00AE6A98" w:rsidRPr="00F172AE">
        <w:rPr>
          <w:rFonts w:ascii="Times New Roman" w:eastAsia="Calibri" w:hAnsi="Times New Roman" w:cs="Times New Roman"/>
          <w:sz w:val="24"/>
          <w:szCs w:val="24"/>
          <w:lang w:val="sr-Cyrl-RS"/>
        </w:rPr>
        <w:t>.</w:t>
      </w:r>
    </w:p>
    <w:p w:rsidR="00AE6A98" w:rsidRPr="00F172AE" w:rsidRDefault="00AE6A98" w:rsidP="00482F45">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t>Контролу рада установа социјалне заштите, у циљу заштите интереса и права корисника на смештају врши и инспекција Министарства за рад, запошљавање, борачка и социјална питања.</w:t>
      </w:r>
    </w:p>
    <w:p w:rsidR="00482F45" w:rsidRDefault="003E114C" w:rsidP="00A40E92">
      <w:pPr>
        <w:spacing w:after="0" w:line="360" w:lineRule="auto"/>
        <w:ind w:firstLine="708"/>
        <w:jc w:val="both"/>
        <w:rPr>
          <w:rFonts w:ascii="Times New Roman" w:eastAsia="Calibri" w:hAnsi="Times New Roman" w:cs="Times New Roman"/>
          <w:sz w:val="24"/>
          <w:szCs w:val="24"/>
          <w:lang w:val="sr-Cyrl-RS"/>
        </w:rPr>
      </w:pPr>
      <w:r w:rsidRPr="00F172AE">
        <w:rPr>
          <w:rFonts w:ascii="Times New Roman" w:eastAsia="Calibri" w:hAnsi="Times New Roman" w:cs="Times New Roman"/>
          <w:sz w:val="24"/>
          <w:szCs w:val="24"/>
          <w:lang w:val="sr-Cyrl-RS"/>
        </w:rPr>
        <w:lastRenderedPageBreak/>
        <w:t>У циљу унапређења законског оквира који</w:t>
      </w:r>
      <w:r w:rsidR="00681F44" w:rsidRPr="00F172AE">
        <w:rPr>
          <w:rFonts w:ascii="Times New Roman" w:eastAsia="Calibri" w:hAnsi="Times New Roman" w:cs="Times New Roman"/>
          <w:sz w:val="24"/>
          <w:szCs w:val="24"/>
          <w:lang w:val="sr-Cyrl-RS"/>
        </w:rPr>
        <w:t>м се регулишу</w:t>
      </w:r>
      <w:r w:rsidRPr="00F172AE">
        <w:rPr>
          <w:rFonts w:ascii="Times New Roman" w:eastAsia="Calibri" w:hAnsi="Times New Roman" w:cs="Times New Roman"/>
          <w:sz w:val="24"/>
          <w:szCs w:val="24"/>
          <w:lang w:val="sr-Cyrl-RS"/>
        </w:rPr>
        <w:t xml:space="preserve"> питања пристанка на мединсинску меру без сагласности особа са инв</w:t>
      </w:r>
      <w:r w:rsidR="00681F44" w:rsidRPr="00F172AE">
        <w:rPr>
          <w:rFonts w:ascii="Times New Roman" w:eastAsia="Calibri" w:hAnsi="Times New Roman" w:cs="Times New Roman"/>
          <w:sz w:val="24"/>
          <w:szCs w:val="24"/>
          <w:lang w:val="sr-Cyrl-RS"/>
        </w:rPr>
        <w:t>алидитетом, Министарство правде,</w:t>
      </w:r>
      <w:r w:rsidRPr="00F172AE">
        <w:rPr>
          <w:rFonts w:ascii="Times New Roman" w:eastAsia="Calibri" w:hAnsi="Times New Roman" w:cs="Times New Roman"/>
          <w:sz w:val="24"/>
          <w:szCs w:val="24"/>
          <w:lang w:val="sr-Cyrl-RS"/>
        </w:rPr>
        <w:t xml:space="preserve">као координатор Преговарачког поглавља 23: просуђе и основна права </w:t>
      </w:r>
      <w:r w:rsidR="00AE6A98" w:rsidRPr="00F172AE">
        <w:rPr>
          <w:rFonts w:ascii="Times New Roman" w:eastAsia="Calibri" w:hAnsi="Times New Roman" w:cs="Times New Roman"/>
          <w:sz w:val="24"/>
          <w:szCs w:val="24"/>
          <w:lang w:val="sr-Cyrl-RS"/>
        </w:rPr>
        <w:t xml:space="preserve">ће иницирати </w:t>
      </w:r>
      <w:r w:rsidR="00681F44" w:rsidRPr="00F172AE">
        <w:rPr>
          <w:rFonts w:ascii="Times New Roman" w:eastAsia="Calibri" w:hAnsi="Times New Roman" w:cs="Times New Roman"/>
          <w:sz w:val="24"/>
          <w:szCs w:val="24"/>
          <w:lang w:val="sr-Cyrl-RS"/>
        </w:rPr>
        <w:t>образовање заједничке Радне групе</w:t>
      </w:r>
      <w:r w:rsidRPr="00F172AE">
        <w:rPr>
          <w:rFonts w:ascii="Times New Roman" w:eastAsia="Calibri" w:hAnsi="Times New Roman" w:cs="Times New Roman"/>
          <w:sz w:val="24"/>
          <w:szCs w:val="24"/>
          <w:lang w:val="sr-Cyrl-RS"/>
        </w:rPr>
        <w:t xml:space="preserve"> коју би чинили представници надлежниих министарстава, за социјалну заштиту, здравље и правду.</w:t>
      </w:r>
      <w:r w:rsidR="00AE6A98" w:rsidRPr="00F172AE">
        <w:rPr>
          <w:rFonts w:ascii="Times New Roman" w:eastAsia="Calibri" w:hAnsi="Times New Roman" w:cs="Times New Roman"/>
          <w:sz w:val="24"/>
          <w:szCs w:val="24"/>
          <w:lang w:val="sr-Cyrl-RS"/>
        </w:rPr>
        <w:t xml:space="preserve"> </w:t>
      </w:r>
      <w:r w:rsidRPr="00F172AE">
        <w:rPr>
          <w:rFonts w:ascii="Times New Roman" w:eastAsia="Calibri" w:hAnsi="Times New Roman" w:cs="Times New Roman"/>
          <w:sz w:val="24"/>
          <w:szCs w:val="24"/>
          <w:lang w:val="sr-Cyrl-RS"/>
        </w:rPr>
        <w:t>У процесу придру</w:t>
      </w:r>
      <w:r w:rsidR="00681F44" w:rsidRPr="00F172AE">
        <w:rPr>
          <w:rFonts w:ascii="Times New Roman" w:eastAsia="Calibri" w:hAnsi="Times New Roman" w:cs="Times New Roman"/>
          <w:sz w:val="24"/>
          <w:szCs w:val="24"/>
          <w:lang w:val="sr-Cyrl-RS"/>
        </w:rPr>
        <w:t>живања</w:t>
      </w:r>
      <w:r w:rsidRPr="00F172AE">
        <w:rPr>
          <w:rFonts w:ascii="Times New Roman" w:eastAsia="Calibri" w:hAnsi="Times New Roman" w:cs="Times New Roman"/>
          <w:sz w:val="24"/>
          <w:szCs w:val="24"/>
          <w:lang w:val="sr-Cyrl-RS"/>
        </w:rPr>
        <w:t xml:space="preserve"> Србије Европској унији, једно од прелезних мерила је примена Конвенције о правима особа са инвалидитетом, и у том смислу Министарство ће предузети активне мере, у ск</w:t>
      </w:r>
      <w:r w:rsidR="00681F44" w:rsidRPr="00F172AE">
        <w:rPr>
          <w:rFonts w:ascii="Times New Roman" w:eastAsia="Calibri" w:hAnsi="Times New Roman" w:cs="Times New Roman"/>
          <w:sz w:val="24"/>
          <w:szCs w:val="24"/>
          <w:lang w:val="sr-Cyrl-RS"/>
        </w:rPr>
        <w:t>ладу</w:t>
      </w:r>
      <w:r w:rsidRPr="00F172AE">
        <w:rPr>
          <w:rFonts w:ascii="Times New Roman" w:eastAsia="Calibri" w:hAnsi="Times New Roman" w:cs="Times New Roman"/>
          <w:sz w:val="24"/>
          <w:szCs w:val="24"/>
          <w:lang w:val="sr-Cyrl-RS"/>
        </w:rPr>
        <w:t xml:space="preserve"> са својом надлежношћу, у циљу испуњења препоруке 34.</w:t>
      </w:r>
    </w:p>
    <w:p w:rsidR="00A40E92" w:rsidRPr="00A40E92" w:rsidRDefault="00A40E92" w:rsidP="00A40E92">
      <w:pPr>
        <w:spacing w:after="0" w:line="360" w:lineRule="auto"/>
        <w:ind w:firstLine="708"/>
        <w:jc w:val="both"/>
        <w:rPr>
          <w:rFonts w:ascii="Times New Roman" w:eastAsia="Calibri" w:hAnsi="Times New Roman" w:cs="Times New Roman"/>
          <w:sz w:val="24"/>
          <w:szCs w:val="24"/>
        </w:rPr>
      </w:pPr>
    </w:p>
    <w:p w:rsidR="00BC59BE" w:rsidRDefault="000A734F" w:rsidP="00482F45">
      <w:pPr>
        <w:pStyle w:val="SingleTxtG"/>
        <w:spacing w:after="0" w:line="360" w:lineRule="auto"/>
        <w:ind w:left="0" w:right="0" w:firstLine="708"/>
        <w:rPr>
          <w:sz w:val="24"/>
          <w:szCs w:val="24"/>
          <w:lang w:val="sr-Cyrl-RS"/>
        </w:rPr>
      </w:pPr>
      <w:r w:rsidRPr="00F172AE">
        <w:rPr>
          <w:b/>
          <w:sz w:val="24"/>
          <w:szCs w:val="24"/>
          <w:lang w:val="sr-Cyrl-RS"/>
        </w:rPr>
        <w:t xml:space="preserve">Препорука </w:t>
      </w:r>
      <w:r w:rsidR="00585D13" w:rsidRPr="00F172AE">
        <w:rPr>
          <w:b/>
          <w:sz w:val="24"/>
          <w:szCs w:val="24"/>
        </w:rPr>
        <w:t>54</w:t>
      </w:r>
      <w:r w:rsidR="00585D13" w:rsidRPr="00F172AE">
        <w:rPr>
          <w:sz w:val="24"/>
          <w:szCs w:val="24"/>
        </w:rPr>
        <w:t xml:space="preserve">. </w:t>
      </w:r>
    </w:p>
    <w:p w:rsidR="00A40E92" w:rsidRPr="00A40E92" w:rsidRDefault="00A40E92" w:rsidP="00482F45">
      <w:pPr>
        <w:pStyle w:val="SingleTxtG"/>
        <w:spacing w:after="0" w:line="360" w:lineRule="auto"/>
        <w:ind w:left="0" w:right="0" w:firstLine="708"/>
        <w:rPr>
          <w:sz w:val="24"/>
          <w:szCs w:val="24"/>
          <w:lang w:val="sr-Cyrl-RS"/>
        </w:rPr>
      </w:pPr>
    </w:p>
    <w:p w:rsidR="000C0550" w:rsidRPr="00F172AE" w:rsidRDefault="00BC59BE" w:rsidP="000C0550">
      <w:pPr>
        <w:spacing w:before="100" w:after="0" w:line="360" w:lineRule="auto"/>
        <w:ind w:firstLine="708"/>
        <w:jc w:val="both"/>
        <w:rPr>
          <w:rFonts w:ascii="Times New Roman" w:eastAsia="Times New Roman" w:hAnsi="Times New Roman" w:cs="Times New Roman"/>
          <w:sz w:val="24"/>
          <w:szCs w:val="24"/>
          <w:lang w:val="sr-Cyrl-RS"/>
        </w:rPr>
      </w:pPr>
      <w:proofErr w:type="gramStart"/>
      <w:r w:rsidRPr="00F172AE">
        <w:rPr>
          <w:rFonts w:ascii="Times New Roman" w:eastAsia="Times New Roman" w:hAnsi="Times New Roman" w:cs="Times New Roman"/>
          <w:sz w:val="24"/>
          <w:szCs w:val="24"/>
          <w:lang w:val="en-US"/>
        </w:rPr>
        <w:t>На евиденцији Националне службе за запошљавање (</w:t>
      </w:r>
      <w:r w:rsidR="00C3125D" w:rsidRPr="00F172AE">
        <w:rPr>
          <w:rFonts w:ascii="Times New Roman" w:eastAsia="Times New Roman" w:hAnsi="Times New Roman" w:cs="Times New Roman"/>
          <w:sz w:val="24"/>
          <w:szCs w:val="24"/>
          <w:lang w:val="sr-Cyrl-RS"/>
        </w:rPr>
        <w:t>НСЗ</w:t>
      </w:r>
      <w:r w:rsidRPr="00F172AE">
        <w:rPr>
          <w:rFonts w:ascii="Times New Roman" w:eastAsia="Times New Roman" w:hAnsi="Times New Roman" w:cs="Times New Roman"/>
          <w:sz w:val="24"/>
          <w:szCs w:val="24"/>
          <w:lang w:val="en-US"/>
        </w:rPr>
        <w:t xml:space="preserve">), </w:t>
      </w:r>
      <w:r w:rsidR="00C3125D" w:rsidRPr="00F172AE">
        <w:rPr>
          <w:rFonts w:ascii="Times New Roman" w:eastAsia="Times New Roman" w:hAnsi="Times New Roman" w:cs="Times New Roman"/>
          <w:sz w:val="24"/>
          <w:szCs w:val="24"/>
          <w:lang w:val="sr-Cyrl-RS"/>
        </w:rPr>
        <w:t xml:space="preserve">у </w:t>
      </w:r>
      <w:r w:rsidR="00C3125D" w:rsidRPr="00F172AE">
        <w:rPr>
          <w:rFonts w:ascii="Times New Roman" w:eastAsia="Times New Roman" w:hAnsi="Times New Roman" w:cs="Times New Roman"/>
          <w:sz w:val="24"/>
          <w:szCs w:val="24"/>
          <w:lang w:val="en-US"/>
        </w:rPr>
        <w:t>2016.</w:t>
      </w:r>
      <w:proofErr w:type="gramEnd"/>
      <w:r w:rsidR="00C3125D" w:rsidRPr="00F172AE">
        <w:rPr>
          <w:rFonts w:ascii="Times New Roman" w:eastAsia="Times New Roman" w:hAnsi="Times New Roman" w:cs="Times New Roman"/>
          <w:sz w:val="24"/>
          <w:szCs w:val="24"/>
          <w:lang w:val="en-US"/>
        </w:rPr>
        <w:t xml:space="preserve"> </w:t>
      </w:r>
      <w:proofErr w:type="gramStart"/>
      <w:r w:rsidR="00C3125D" w:rsidRPr="00F172AE">
        <w:rPr>
          <w:rFonts w:ascii="Times New Roman" w:eastAsia="Times New Roman" w:hAnsi="Times New Roman" w:cs="Times New Roman"/>
          <w:sz w:val="24"/>
          <w:szCs w:val="24"/>
          <w:lang w:val="en-US"/>
        </w:rPr>
        <w:t>годин</w:t>
      </w:r>
      <w:r w:rsidR="00C3125D" w:rsidRPr="00F172AE">
        <w:rPr>
          <w:rFonts w:ascii="Times New Roman" w:eastAsia="Times New Roman" w:hAnsi="Times New Roman" w:cs="Times New Roman"/>
          <w:sz w:val="24"/>
          <w:szCs w:val="24"/>
          <w:lang w:val="sr-Cyrl-RS"/>
        </w:rPr>
        <w:t>и</w:t>
      </w:r>
      <w:proofErr w:type="gramEnd"/>
      <w:r w:rsidRPr="00F172AE">
        <w:rPr>
          <w:rFonts w:ascii="Times New Roman" w:eastAsia="Times New Roman" w:hAnsi="Times New Roman" w:cs="Times New Roman"/>
          <w:sz w:val="24"/>
          <w:szCs w:val="24"/>
          <w:lang w:val="en-US"/>
        </w:rPr>
        <w:t xml:space="preserve">, евидентирано је 15.778 незапослених особа са инвалидитетом, од тога су 5.804 жене (36,78%), што је 2,3% у односу на укупан број лица на евиденцији </w:t>
      </w:r>
      <w:r w:rsidR="00C3125D" w:rsidRPr="00F172AE">
        <w:rPr>
          <w:rFonts w:ascii="Times New Roman" w:eastAsia="Times New Roman" w:hAnsi="Times New Roman" w:cs="Times New Roman"/>
          <w:sz w:val="24"/>
          <w:szCs w:val="24"/>
          <w:lang w:val="sr-Cyrl-RS"/>
        </w:rPr>
        <w:t>НСЗ</w:t>
      </w:r>
      <w:r w:rsidR="000C0550" w:rsidRPr="00F172AE">
        <w:rPr>
          <w:rFonts w:ascii="Times New Roman" w:eastAsia="Times New Roman" w:hAnsi="Times New Roman" w:cs="Times New Roman"/>
          <w:sz w:val="24"/>
          <w:szCs w:val="24"/>
          <w:lang w:val="en-US"/>
        </w:rPr>
        <w:t xml:space="preserve"> (700.947).</w:t>
      </w:r>
    </w:p>
    <w:p w:rsidR="000C0550" w:rsidRPr="00F172AE" w:rsidRDefault="00BC59BE" w:rsidP="000C0550">
      <w:pPr>
        <w:spacing w:before="100" w:after="0" w:line="360" w:lineRule="auto"/>
        <w:ind w:firstLine="708"/>
        <w:jc w:val="both"/>
        <w:rPr>
          <w:rFonts w:ascii="Times New Roman" w:eastAsia="Times New Roman" w:hAnsi="Times New Roman" w:cs="Times New Roman"/>
          <w:sz w:val="24"/>
          <w:szCs w:val="24"/>
          <w:lang w:val="sr-Cyrl-RS"/>
        </w:rPr>
      </w:pPr>
      <w:r w:rsidRPr="00F172AE">
        <w:rPr>
          <w:rFonts w:ascii="Times New Roman" w:eastAsia="Times New Roman" w:hAnsi="Times New Roman" w:cs="Times New Roman"/>
          <w:sz w:val="24"/>
          <w:szCs w:val="24"/>
          <w:lang w:val="en-US"/>
        </w:rPr>
        <w:t>Према категоријама инвалид</w:t>
      </w:r>
      <w:r w:rsidRPr="00F172AE">
        <w:rPr>
          <w:rFonts w:ascii="Times New Roman" w:eastAsia="Times New Roman" w:hAnsi="Times New Roman" w:cs="Times New Roman"/>
          <w:sz w:val="24"/>
          <w:szCs w:val="24"/>
          <w:lang w:val="sr-Cyrl-RS"/>
        </w:rPr>
        <w:t>итета</w:t>
      </w:r>
      <w:r w:rsidRPr="00F172AE">
        <w:rPr>
          <w:rFonts w:ascii="Times New Roman" w:eastAsia="Times New Roman" w:hAnsi="Times New Roman" w:cs="Times New Roman"/>
          <w:sz w:val="24"/>
          <w:szCs w:val="24"/>
          <w:lang w:val="en-US"/>
        </w:rPr>
        <w:t xml:space="preserve"> структура је следећа: ратни војни инвалиди 1.086 (6</w:t>
      </w:r>
      <w:proofErr w:type="gramStart"/>
      <w:r w:rsidRPr="00F172AE">
        <w:rPr>
          <w:rFonts w:ascii="Times New Roman" w:eastAsia="Times New Roman" w:hAnsi="Times New Roman" w:cs="Times New Roman"/>
          <w:sz w:val="24"/>
          <w:szCs w:val="24"/>
          <w:lang w:val="en-US"/>
        </w:rPr>
        <w:t>,88</w:t>
      </w:r>
      <w:proofErr w:type="gramEnd"/>
      <w:r w:rsidRPr="00F172AE">
        <w:rPr>
          <w:rFonts w:ascii="Times New Roman" w:eastAsia="Times New Roman" w:hAnsi="Times New Roman" w:cs="Times New Roman"/>
          <w:sz w:val="24"/>
          <w:szCs w:val="24"/>
          <w:lang w:val="en-US"/>
        </w:rPr>
        <w:t>%), мирнодопски инвалиди рата 106 (0,67%), цивилни инвалиди рата 17 (0,11%), инвалиди рада 1.832 (11,61%), лица којима је извршена категоризација 3.739 (23,70%) и лица са процењеном радном способношћу 8.998 (57,03%).</w:t>
      </w:r>
    </w:p>
    <w:p w:rsidR="000C0550" w:rsidRPr="00F172AE" w:rsidRDefault="00BC59BE" w:rsidP="000C0550">
      <w:pPr>
        <w:spacing w:before="100" w:after="0" w:line="360" w:lineRule="auto"/>
        <w:ind w:firstLine="708"/>
        <w:jc w:val="both"/>
        <w:rPr>
          <w:rFonts w:ascii="Times New Roman" w:eastAsia="Times New Roman" w:hAnsi="Times New Roman" w:cs="Times New Roman"/>
          <w:sz w:val="24"/>
          <w:szCs w:val="24"/>
          <w:lang w:val="sr-Cyrl-RS"/>
        </w:rPr>
      </w:pPr>
      <w:r w:rsidRPr="00F172AE">
        <w:rPr>
          <w:rFonts w:ascii="Times New Roman" w:eastAsia="Times New Roman" w:hAnsi="Times New Roman" w:cs="Times New Roman"/>
          <w:sz w:val="24"/>
          <w:szCs w:val="24"/>
          <w:lang w:val="en-US"/>
        </w:rPr>
        <w:t>Према старосној структури особа са инвалидитетом, старости до 30 година је 2.816 (17</w:t>
      </w:r>
      <w:proofErr w:type="gramStart"/>
      <w:r w:rsidRPr="00F172AE">
        <w:rPr>
          <w:rFonts w:ascii="Times New Roman" w:eastAsia="Times New Roman" w:hAnsi="Times New Roman" w:cs="Times New Roman"/>
          <w:sz w:val="24"/>
          <w:szCs w:val="24"/>
          <w:lang w:val="en-US"/>
        </w:rPr>
        <w:t>,85</w:t>
      </w:r>
      <w:proofErr w:type="gramEnd"/>
      <w:r w:rsidRPr="00F172AE">
        <w:rPr>
          <w:rFonts w:ascii="Times New Roman" w:eastAsia="Times New Roman" w:hAnsi="Times New Roman" w:cs="Times New Roman"/>
          <w:sz w:val="24"/>
          <w:szCs w:val="24"/>
          <w:lang w:val="en-US"/>
        </w:rPr>
        <w:t xml:space="preserve">%), старости од 30 до 50 година је 6.728 (42,64%), док су старости преко 50 година 6.234 (39,51%) особе са инвалидитетом. </w:t>
      </w:r>
      <w:proofErr w:type="gramStart"/>
      <w:r w:rsidRPr="00F172AE">
        <w:rPr>
          <w:rFonts w:ascii="Times New Roman" w:eastAsia="Times New Roman" w:hAnsi="Times New Roman" w:cs="Times New Roman"/>
          <w:sz w:val="24"/>
          <w:szCs w:val="24"/>
          <w:lang w:val="en-US"/>
        </w:rPr>
        <w:t>У односу на исти период 2015.</w:t>
      </w:r>
      <w:proofErr w:type="gramEnd"/>
      <w:r w:rsidRPr="00F172AE">
        <w:rPr>
          <w:rFonts w:ascii="Times New Roman" w:eastAsia="Times New Roman" w:hAnsi="Times New Roman" w:cs="Times New Roman"/>
          <w:sz w:val="24"/>
          <w:szCs w:val="24"/>
          <w:lang w:val="en-US"/>
        </w:rPr>
        <w:t xml:space="preserve"> </w:t>
      </w:r>
      <w:proofErr w:type="gramStart"/>
      <w:r w:rsidRPr="00F172AE">
        <w:rPr>
          <w:rFonts w:ascii="Times New Roman" w:eastAsia="Times New Roman" w:hAnsi="Times New Roman" w:cs="Times New Roman"/>
          <w:sz w:val="24"/>
          <w:szCs w:val="24"/>
          <w:lang w:val="en-US"/>
        </w:rPr>
        <w:t>године</w:t>
      </w:r>
      <w:proofErr w:type="gramEnd"/>
      <w:r w:rsidRPr="00F172AE">
        <w:rPr>
          <w:rFonts w:ascii="Times New Roman" w:eastAsia="Times New Roman" w:hAnsi="Times New Roman" w:cs="Times New Roman"/>
          <w:sz w:val="24"/>
          <w:szCs w:val="24"/>
          <w:lang w:val="en-US"/>
        </w:rPr>
        <w:t>, број младих незапослених лица је смањен за 5,2%.</w:t>
      </w:r>
    </w:p>
    <w:p w:rsidR="000C0550" w:rsidRPr="00F172AE" w:rsidRDefault="00EE301E" w:rsidP="000C0550">
      <w:pPr>
        <w:spacing w:before="100" w:after="0" w:line="360" w:lineRule="auto"/>
        <w:ind w:firstLine="708"/>
        <w:jc w:val="both"/>
        <w:rPr>
          <w:rFonts w:ascii="Times New Roman" w:eastAsia="Times New Roman" w:hAnsi="Times New Roman" w:cs="Times New Roman"/>
          <w:sz w:val="24"/>
          <w:szCs w:val="24"/>
          <w:lang w:val="sr-Cyrl-RS"/>
        </w:rPr>
      </w:pPr>
      <w:r w:rsidRPr="00F172AE">
        <w:rPr>
          <w:rFonts w:ascii="Times New Roman" w:eastAsia="Times New Roman" w:hAnsi="Times New Roman" w:cs="Times New Roman"/>
          <w:sz w:val="24"/>
          <w:szCs w:val="24"/>
          <w:lang w:val="sr-Cyrl-RS"/>
        </w:rPr>
        <w:t>Када је у питању образовна структура особа са инвалидитетом, без квалификације и нискоквалификованих је 6.130 (38,85%), са средњим образовањем 8.635 (54,73%), са вишим и високим трогодишњим образовањем 511 (3,24%) и са најмање високим четворогодишњим образовањем 502 (3,18%) особе са инвалидитетом.</w:t>
      </w:r>
    </w:p>
    <w:p w:rsidR="000C0550" w:rsidRPr="00F172AE" w:rsidRDefault="007A135F" w:rsidP="000C0550">
      <w:pPr>
        <w:spacing w:before="100" w:after="0" w:line="360" w:lineRule="auto"/>
        <w:ind w:firstLine="708"/>
        <w:jc w:val="both"/>
        <w:rPr>
          <w:rFonts w:ascii="Times New Roman" w:eastAsia="Times New Roman" w:hAnsi="Times New Roman" w:cs="Times New Roman"/>
          <w:sz w:val="24"/>
          <w:szCs w:val="24"/>
          <w:lang w:val="sr-Cyrl-RS"/>
        </w:rPr>
      </w:pPr>
      <w:proofErr w:type="gramStart"/>
      <w:r w:rsidRPr="00F172AE">
        <w:rPr>
          <w:rFonts w:ascii="Times New Roman" w:eastAsia="Times New Roman" w:hAnsi="Times New Roman" w:cs="Times New Roman"/>
          <w:sz w:val="24"/>
          <w:szCs w:val="24"/>
          <w:lang w:val="en-US"/>
        </w:rPr>
        <w:t xml:space="preserve">У </w:t>
      </w:r>
      <w:r w:rsidRPr="00F172AE">
        <w:rPr>
          <w:rFonts w:ascii="Times New Roman" w:eastAsia="Times New Roman" w:hAnsi="Times New Roman" w:cs="Times New Roman"/>
          <w:sz w:val="24"/>
          <w:szCs w:val="24"/>
          <w:lang w:val="sr-Cyrl-RS"/>
        </w:rPr>
        <w:t>2016</w:t>
      </w:r>
      <w:r w:rsidRPr="00F172AE">
        <w:rPr>
          <w:rFonts w:ascii="Times New Roman" w:eastAsia="Times New Roman" w:hAnsi="Times New Roman" w:cs="Times New Roman"/>
          <w:sz w:val="24"/>
          <w:szCs w:val="24"/>
          <w:lang w:val="en-US"/>
        </w:rPr>
        <w:t>.</w:t>
      </w:r>
      <w:proofErr w:type="gramEnd"/>
      <w:r w:rsidRPr="00F172AE">
        <w:rPr>
          <w:rFonts w:ascii="Times New Roman" w:eastAsia="Times New Roman" w:hAnsi="Times New Roman" w:cs="Times New Roman"/>
          <w:sz w:val="24"/>
          <w:szCs w:val="24"/>
          <w:lang w:val="en-US"/>
        </w:rPr>
        <w:t xml:space="preserve"> годин</w:t>
      </w:r>
      <w:r w:rsidRPr="00F172AE">
        <w:rPr>
          <w:rFonts w:ascii="Times New Roman" w:eastAsia="Times New Roman" w:hAnsi="Times New Roman" w:cs="Times New Roman"/>
          <w:sz w:val="24"/>
          <w:szCs w:val="24"/>
          <w:lang w:val="sr-Cyrl-RS"/>
        </w:rPr>
        <w:t>и</w:t>
      </w:r>
      <w:r w:rsidR="00BC59BE" w:rsidRPr="00F172AE">
        <w:rPr>
          <w:rFonts w:ascii="Times New Roman" w:eastAsia="Times New Roman" w:hAnsi="Times New Roman" w:cs="Times New Roman"/>
          <w:sz w:val="24"/>
          <w:szCs w:val="24"/>
          <w:lang w:val="en-US"/>
        </w:rPr>
        <w:t xml:space="preserve"> са евиденције </w:t>
      </w:r>
      <w:r w:rsidR="00C3125D" w:rsidRPr="00F172AE">
        <w:rPr>
          <w:rFonts w:ascii="Times New Roman" w:eastAsia="Times New Roman" w:hAnsi="Times New Roman" w:cs="Times New Roman"/>
          <w:sz w:val="24"/>
          <w:szCs w:val="24"/>
          <w:lang w:val="sr-Cyrl-RS"/>
        </w:rPr>
        <w:t>НСЗ</w:t>
      </w:r>
      <w:r w:rsidR="00BC59BE" w:rsidRPr="00F172AE">
        <w:rPr>
          <w:rFonts w:ascii="Times New Roman" w:eastAsia="Times New Roman" w:hAnsi="Times New Roman" w:cs="Times New Roman"/>
          <w:sz w:val="24"/>
          <w:szCs w:val="24"/>
          <w:lang w:val="en-US"/>
        </w:rPr>
        <w:t xml:space="preserve"> </w:t>
      </w:r>
      <w:r w:rsidR="00BC59BE" w:rsidRPr="00F172AE">
        <w:rPr>
          <w:rFonts w:ascii="Times New Roman" w:eastAsia="Times New Roman" w:hAnsi="Times New Roman" w:cs="Times New Roman"/>
          <w:sz w:val="24"/>
          <w:szCs w:val="24"/>
          <w:lang w:val="sr-Cyrl-RS"/>
        </w:rPr>
        <w:t>запослено је</w:t>
      </w:r>
      <w:r w:rsidR="00BC59BE" w:rsidRPr="00F172AE">
        <w:rPr>
          <w:rFonts w:ascii="Times New Roman" w:eastAsia="Times New Roman" w:hAnsi="Times New Roman" w:cs="Times New Roman"/>
          <w:sz w:val="24"/>
          <w:szCs w:val="24"/>
          <w:lang w:val="en-US"/>
        </w:rPr>
        <w:t xml:space="preserve"> </w:t>
      </w:r>
      <w:r w:rsidR="00BC59BE" w:rsidRPr="00F172AE">
        <w:rPr>
          <w:rFonts w:ascii="Times New Roman" w:eastAsia="Times New Roman" w:hAnsi="Times New Roman" w:cs="Times New Roman"/>
          <w:sz w:val="24"/>
          <w:szCs w:val="24"/>
          <w:lang w:val="sr-Cyrl-RS"/>
        </w:rPr>
        <w:t xml:space="preserve">19,3% више особа са инвалидитетом у односу на претходну годину, односно </w:t>
      </w:r>
      <w:r w:rsidR="00BC59BE" w:rsidRPr="00F172AE">
        <w:rPr>
          <w:rFonts w:ascii="Times New Roman" w:eastAsia="Times New Roman" w:hAnsi="Times New Roman" w:cs="Times New Roman"/>
          <w:sz w:val="24"/>
          <w:szCs w:val="24"/>
          <w:lang w:val="en-US"/>
        </w:rPr>
        <w:t>5.860 са инвалидитетом,</w:t>
      </w:r>
      <w:r w:rsidR="00BC59BE" w:rsidRPr="00F172AE">
        <w:rPr>
          <w:rFonts w:ascii="Times New Roman" w:eastAsia="Times New Roman" w:hAnsi="Times New Roman" w:cs="Times New Roman"/>
          <w:sz w:val="24"/>
          <w:szCs w:val="24"/>
          <w:lang w:val="sr-Cyrl-RS"/>
        </w:rPr>
        <w:t xml:space="preserve">од чега </w:t>
      </w:r>
      <w:r w:rsidR="00BC59BE" w:rsidRPr="00F172AE">
        <w:rPr>
          <w:rFonts w:ascii="Times New Roman" w:eastAsia="Times New Roman" w:hAnsi="Times New Roman" w:cs="Times New Roman"/>
          <w:sz w:val="24"/>
          <w:szCs w:val="24"/>
          <w:lang w:val="en-US"/>
        </w:rPr>
        <w:t xml:space="preserve"> </w:t>
      </w:r>
      <w:r w:rsidR="00BC59BE" w:rsidRPr="00F172AE">
        <w:rPr>
          <w:rFonts w:ascii="Times New Roman" w:eastAsia="Times New Roman" w:hAnsi="Times New Roman" w:cs="Times New Roman"/>
          <w:sz w:val="24"/>
          <w:szCs w:val="24"/>
          <w:lang w:val="sr-Cyrl-RS"/>
        </w:rPr>
        <w:t xml:space="preserve">су </w:t>
      </w:r>
      <w:r w:rsidR="00BC59BE" w:rsidRPr="00F172AE">
        <w:rPr>
          <w:rFonts w:ascii="Times New Roman" w:eastAsia="Times New Roman" w:hAnsi="Times New Roman" w:cs="Times New Roman"/>
          <w:sz w:val="24"/>
          <w:szCs w:val="24"/>
          <w:lang w:val="en-US"/>
        </w:rPr>
        <w:t>40,37%</w:t>
      </w:r>
      <w:r w:rsidR="00BC59BE" w:rsidRPr="00F172AE">
        <w:rPr>
          <w:rFonts w:ascii="Times New Roman" w:eastAsia="Times New Roman" w:hAnsi="Times New Roman" w:cs="Times New Roman"/>
          <w:sz w:val="24"/>
          <w:szCs w:val="24"/>
          <w:lang w:val="sr-Cyrl-RS"/>
        </w:rPr>
        <w:t xml:space="preserve"> жене</w:t>
      </w:r>
      <w:r w:rsidR="00DF2F95" w:rsidRPr="00F172AE">
        <w:rPr>
          <w:rFonts w:ascii="Times New Roman" w:eastAsia="Times New Roman" w:hAnsi="Times New Roman" w:cs="Times New Roman"/>
          <w:sz w:val="24"/>
          <w:szCs w:val="24"/>
          <w:lang w:val="sr-Cyrl-RS"/>
        </w:rPr>
        <w:t xml:space="preserve">, </w:t>
      </w:r>
      <w:r w:rsidR="00DF2F95" w:rsidRPr="00F172AE">
        <w:rPr>
          <w:rFonts w:ascii="Times New Roman" w:eastAsia="Times New Roman" w:hAnsi="Times New Roman" w:cs="Times New Roman"/>
          <w:sz w:val="24"/>
          <w:szCs w:val="24"/>
        </w:rPr>
        <w:t>a</w:t>
      </w:r>
      <w:r w:rsidR="00DF2F95" w:rsidRPr="00F172AE">
        <w:rPr>
          <w:rFonts w:ascii="Times New Roman" w:eastAsia="Times New Roman" w:hAnsi="Times New Roman" w:cs="Times New Roman"/>
          <w:sz w:val="24"/>
          <w:szCs w:val="24"/>
          <w:lang w:val="sr-Cyrl-RS"/>
        </w:rPr>
        <w:t xml:space="preserve"> петоструко виш</w:t>
      </w:r>
      <w:r w:rsidR="00EE301E" w:rsidRPr="00F172AE">
        <w:rPr>
          <w:rFonts w:ascii="Times New Roman" w:eastAsia="Times New Roman" w:hAnsi="Times New Roman" w:cs="Times New Roman"/>
          <w:sz w:val="24"/>
          <w:szCs w:val="24"/>
          <w:lang w:val="sr-Cyrl-RS"/>
        </w:rPr>
        <w:t xml:space="preserve">е у односу на 2009. </w:t>
      </w:r>
      <w:r w:rsidRPr="00F172AE">
        <w:rPr>
          <w:rFonts w:ascii="Times New Roman" w:eastAsia="Times New Roman" w:hAnsi="Times New Roman" w:cs="Times New Roman"/>
          <w:sz w:val="24"/>
          <w:szCs w:val="24"/>
          <w:lang w:val="sr-Cyrl-RS"/>
        </w:rPr>
        <w:t>г</w:t>
      </w:r>
      <w:r w:rsidR="00EE301E" w:rsidRPr="00F172AE">
        <w:rPr>
          <w:rFonts w:ascii="Times New Roman" w:eastAsia="Times New Roman" w:hAnsi="Times New Roman" w:cs="Times New Roman"/>
          <w:sz w:val="24"/>
          <w:szCs w:val="24"/>
          <w:lang w:val="sr-Cyrl-RS"/>
        </w:rPr>
        <w:t>одину</w:t>
      </w:r>
      <w:r w:rsidRPr="00F172AE">
        <w:rPr>
          <w:rFonts w:ascii="Times New Roman" w:eastAsia="Times New Roman" w:hAnsi="Times New Roman" w:cs="Times New Roman"/>
          <w:sz w:val="24"/>
          <w:szCs w:val="24"/>
          <w:lang w:val="sr-Cyrl-RS"/>
        </w:rPr>
        <w:t>.</w:t>
      </w:r>
    </w:p>
    <w:p w:rsidR="000C0550" w:rsidRPr="00F172AE" w:rsidRDefault="00BC59BE" w:rsidP="000C0550">
      <w:pPr>
        <w:spacing w:before="100" w:after="0" w:line="360" w:lineRule="auto"/>
        <w:ind w:firstLine="708"/>
        <w:jc w:val="both"/>
        <w:rPr>
          <w:rFonts w:ascii="Times New Roman" w:eastAsia="Times New Roman" w:hAnsi="Times New Roman" w:cs="Times New Roman"/>
          <w:sz w:val="24"/>
          <w:szCs w:val="24"/>
          <w:lang w:val="sr-Cyrl-RS"/>
        </w:rPr>
      </w:pPr>
      <w:r w:rsidRPr="00F172AE">
        <w:rPr>
          <w:rFonts w:ascii="Times New Roman" w:eastAsia="Times New Roman" w:hAnsi="Times New Roman" w:cs="Times New Roman"/>
          <w:sz w:val="24"/>
          <w:szCs w:val="24"/>
          <w:lang w:val="en-US"/>
        </w:rPr>
        <w:t>Доминантно је запошљавaње лица са завршеном средњом школом (III - V ССС) 61</w:t>
      </w:r>
      <w:proofErr w:type="gramStart"/>
      <w:r w:rsidRPr="00F172AE">
        <w:rPr>
          <w:rFonts w:ascii="Times New Roman" w:eastAsia="Times New Roman" w:hAnsi="Times New Roman" w:cs="Times New Roman"/>
          <w:sz w:val="24"/>
          <w:szCs w:val="24"/>
          <w:lang w:val="en-US"/>
        </w:rPr>
        <w:t>,6</w:t>
      </w:r>
      <w:proofErr w:type="gramEnd"/>
      <w:r w:rsidRPr="00F172AE">
        <w:rPr>
          <w:rFonts w:ascii="Times New Roman" w:eastAsia="Times New Roman" w:hAnsi="Times New Roman" w:cs="Times New Roman"/>
          <w:sz w:val="24"/>
          <w:szCs w:val="24"/>
          <w:lang w:val="en-US"/>
        </w:rPr>
        <w:t xml:space="preserve">% и представља повећање од 19,9% у односу на исти период 2015. </w:t>
      </w:r>
      <w:proofErr w:type="gramStart"/>
      <w:r w:rsidRPr="00F172AE">
        <w:rPr>
          <w:rFonts w:ascii="Times New Roman" w:eastAsia="Times New Roman" w:hAnsi="Times New Roman" w:cs="Times New Roman"/>
          <w:sz w:val="24"/>
          <w:szCs w:val="24"/>
          <w:lang w:val="en-US"/>
        </w:rPr>
        <w:t>године</w:t>
      </w:r>
      <w:proofErr w:type="gramEnd"/>
      <w:r w:rsidRPr="00F172AE">
        <w:rPr>
          <w:rFonts w:ascii="Times New Roman" w:eastAsia="Times New Roman" w:hAnsi="Times New Roman" w:cs="Times New Roman"/>
          <w:sz w:val="24"/>
          <w:szCs w:val="24"/>
          <w:lang w:val="en-US"/>
        </w:rPr>
        <w:t>. Највећи број лица (47</w:t>
      </w:r>
      <w:proofErr w:type="gramStart"/>
      <w:r w:rsidRPr="00F172AE">
        <w:rPr>
          <w:rFonts w:ascii="Times New Roman" w:eastAsia="Times New Roman" w:hAnsi="Times New Roman" w:cs="Times New Roman"/>
          <w:sz w:val="24"/>
          <w:szCs w:val="24"/>
          <w:lang w:val="en-US"/>
        </w:rPr>
        <w:t>,3</w:t>
      </w:r>
      <w:proofErr w:type="gramEnd"/>
      <w:r w:rsidRPr="00F172AE">
        <w:rPr>
          <w:rFonts w:ascii="Times New Roman" w:eastAsia="Times New Roman" w:hAnsi="Times New Roman" w:cs="Times New Roman"/>
          <w:sz w:val="24"/>
          <w:szCs w:val="24"/>
          <w:lang w:val="en-US"/>
        </w:rPr>
        <w:t xml:space="preserve">%) запослио се у старосној групи од 30 - 49 година живота. </w:t>
      </w:r>
    </w:p>
    <w:p w:rsidR="00E569C9" w:rsidRPr="00C835A6" w:rsidRDefault="00BC59BE" w:rsidP="000C0550">
      <w:pPr>
        <w:spacing w:before="100" w:after="0" w:line="360" w:lineRule="auto"/>
        <w:ind w:firstLine="708"/>
        <w:jc w:val="both"/>
        <w:rPr>
          <w:rFonts w:ascii="Times New Roman" w:eastAsia="Times New Roman" w:hAnsi="Times New Roman" w:cs="Times New Roman"/>
          <w:sz w:val="24"/>
          <w:szCs w:val="24"/>
          <w:lang w:val="sr-Cyrl-RS"/>
        </w:rPr>
      </w:pPr>
      <w:r w:rsidRPr="00F172AE">
        <w:rPr>
          <w:rFonts w:ascii="Times New Roman" w:eastAsia="Times New Roman" w:hAnsi="Times New Roman" w:cs="Times New Roman"/>
          <w:sz w:val="24"/>
          <w:szCs w:val="24"/>
          <w:lang w:val="en-US"/>
        </w:rPr>
        <w:lastRenderedPageBreak/>
        <w:t>Највећи број регистрованих запошљавања особа са инвалидитетом је у сектору прерађивачке индустрије (18</w:t>
      </w:r>
      <w:proofErr w:type="gramStart"/>
      <w:r w:rsidRPr="00F172AE">
        <w:rPr>
          <w:rFonts w:ascii="Times New Roman" w:eastAsia="Times New Roman" w:hAnsi="Times New Roman" w:cs="Times New Roman"/>
          <w:sz w:val="24"/>
          <w:szCs w:val="24"/>
          <w:lang w:val="en-US"/>
        </w:rPr>
        <w:t>,9</w:t>
      </w:r>
      <w:proofErr w:type="gramEnd"/>
      <w:r w:rsidRPr="00F172AE">
        <w:rPr>
          <w:rFonts w:ascii="Times New Roman" w:eastAsia="Times New Roman" w:hAnsi="Times New Roman" w:cs="Times New Roman"/>
          <w:sz w:val="24"/>
          <w:szCs w:val="24"/>
          <w:lang w:val="en-US"/>
        </w:rPr>
        <w:t xml:space="preserve">%), где је евидентно повећање у односу на исти период претходне године за 29,4%. Остале делатности у којима је регистровано веће запошљавање особа са инвалидитетом </w:t>
      </w:r>
      <w:r w:rsidRPr="00F172AE">
        <w:rPr>
          <w:rFonts w:ascii="Times New Roman" w:eastAsia="Times New Roman" w:hAnsi="Times New Roman" w:cs="Times New Roman"/>
          <w:sz w:val="24"/>
          <w:szCs w:val="24"/>
          <w:lang w:val="sr-Cyrl-RS"/>
        </w:rPr>
        <w:t xml:space="preserve"> су </w:t>
      </w:r>
      <w:r w:rsidRPr="00F172AE">
        <w:rPr>
          <w:rFonts w:ascii="Times New Roman" w:eastAsia="Times New Roman" w:hAnsi="Times New Roman" w:cs="Times New Roman"/>
          <w:sz w:val="24"/>
          <w:szCs w:val="24"/>
          <w:lang w:val="en-US"/>
        </w:rPr>
        <w:t>услужне делатности 14,8%, трговина на велико и трговина на мало 12,0%, здравствена и социјална заштита 10,8% административне и помоћне услужне делатности 8,2%</w:t>
      </w:r>
      <w:r w:rsidRPr="00F172AE">
        <w:rPr>
          <w:rFonts w:ascii="Times New Roman" w:eastAsia="Times New Roman" w:hAnsi="Times New Roman" w:cs="Times New Roman"/>
          <w:sz w:val="24"/>
          <w:szCs w:val="24"/>
          <w:lang w:val="sr-Cyrl-RS"/>
        </w:rPr>
        <w:t>.</w:t>
      </w:r>
      <w:r w:rsidR="000C0550" w:rsidRPr="00F172AE">
        <w:rPr>
          <w:rFonts w:ascii="Times New Roman" w:eastAsia="Times New Roman" w:hAnsi="Times New Roman" w:cs="Times New Roman"/>
          <w:sz w:val="24"/>
          <w:szCs w:val="24"/>
          <w:lang w:val="sr-Cyrl-RS"/>
        </w:rPr>
        <w:t xml:space="preserve"> </w:t>
      </w:r>
      <w:proofErr w:type="gramStart"/>
      <w:r w:rsidRPr="00F172AE">
        <w:rPr>
          <w:rFonts w:ascii="Times New Roman" w:eastAsia="Times New Roman" w:hAnsi="Times New Roman" w:cs="Times New Roman"/>
          <w:sz w:val="24"/>
          <w:szCs w:val="24"/>
          <w:lang w:val="en-US"/>
        </w:rPr>
        <w:t xml:space="preserve">Број запослених особа са инвалидитетом (имају запослење у периоду од 180 дана по изласку из мере), </w:t>
      </w:r>
      <w:r w:rsidR="007A135F" w:rsidRPr="00F172AE">
        <w:rPr>
          <w:rFonts w:ascii="Times New Roman" w:eastAsia="Times New Roman" w:hAnsi="Times New Roman" w:cs="Times New Roman"/>
          <w:sz w:val="24"/>
          <w:szCs w:val="24"/>
          <w:lang w:val="en-US"/>
        </w:rPr>
        <w:t xml:space="preserve">која су учествовале у мерама </w:t>
      </w:r>
      <w:r w:rsidR="007A135F" w:rsidRPr="00F172AE">
        <w:rPr>
          <w:rFonts w:ascii="Times New Roman" w:eastAsia="Times New Roman" w:hAnsi="Times New Roman" w:cs="Times New Roman"/>
          <w:sz w:val="24"/>
          <w:szCs w:val="24"/>
          <w:lang w:val="sr-Cyrl-RS"/>
        </w:rPr>
        <w:t>активне политике запошљавања</w:t>
      </w:r>
      <w:r w:rsidRPr="00F172AE">
        <w:rPr>
          <w:rFonts w:ascii="Times New Roman" w:eastAsia="Times New Roman" w:hAnsi="Times New Roman" w:cs="Times New Roman"/>
          <w:sz w:val="24"/>
          <w:szCs w:val="24"/>
          <w:lang w:val="en-US"/>
        </w:rPr>
        <w:t xml:space="preserve"> у периоду од 01.01.</w:t>
      </w:r>
      <w:proofErr w:type="gramEnd"/>
      <w:r w:rsidRPr="00F172AE">
        <w:rPr>
          <w:rFonts w:ascii="Times New Roman" w:eastAsia="Times New Roman" w:hAnsi="Times New Roman" w:cs="Times New Roman"/>
          <w:sz w:val="24"/>
          <w:szCs w:val="24"/>
          <w:lang w:val="en-US"/>
        </w:rPr>
        <w:t xml:space="preserve"> </w:t>
      </w:r>
      <w:proofErr w:type="gramStart"/>
      <w:r w:rsidRPr="00F172AE">
        <w:rPr>
          <w:rFonts w:ascii="Times New Roman" w:eastAsia="Times New Roman" w:hAnsi="Times New Roman" w:cs="Times New Roman"/>
          <w:sz w:val="24"/>
          <w:szCs w:val="24"/>
          <w:lang w:val="en-US"/>
        </w:rPr>
        <w:t>до</w:t>
      </w:r>
      <w:proofErr w:type="gramEnd"/>
      <w:r w:rsidRPr="00F172AE">
        <w:rPr>
          <w:rFonts w:ascii="Times New Roman" w:eastAsia="Times New Roman" w:hAnsi="Times New Roman" w:cs="Times New Roman"/>
          <w:sz w:val="24"/>
          <w:szCs w:val="24"/>
          <w:lang w:val="en-US"/>
        </w:rPr>
        <w:t xml:space="preserve"> 31.12.2016</w:t>
      </w:r>
      <w:r w:rsidRPr="00C835A6">
        <w:rPr>
          <w:rFonts w:ascii="Times New Roman" w:eastAsia="Times New Roman" w:hAnsi="Times New Roman" w:cs="Times New Roman"/>
          <w:sz w:val="24"/>
          <w:szCs w:val="24"/>
          <w:lang w:val="en-US"/>
        </w:rPr>
        <w:t xml:space="preserve">. </w:t>
      </w:r>
      <w:proofErr w:type="gramStart"/>
      <w:r w:rsidRPr="00C835A6">
        <w:rPr>
          <w:rFonts w:ascii="Times New Roman" w:eastAsia="Times New Roman" w:hAnsi="Times New Roman" w:cs="Times New Roman"/>
          <w:sz w:val="24"/>
          <w:szCs w:val="24"/>
          <w:lang w:val="en-US"/>
        </w:rPr>
        <w:t>године</w:t>
      </w:r>
      <w:proofErr w:type="gramEnd"/>
      <w:r w:rsidRPr="00C835A6">
        <w:rPr>
          <w:rFonts w:ascii="Times New Roman" w:eastAsia="Times New Roman" w:hAnsi="Times New Roman" w:cs="Times New Roman"/>
          <w:sz w:val="24"/>
          <w:szCs w:val="24"/>
          <w:lang w:val="en-US"/>
        </w:rPr>
        <w:t>, је 1.889, од тога 794 су жене (42,03%).</w:t>
      </w:r>
    </w:p>
    <w:p w:rsidR="00DA4F4B" w:rsidRPr="00C835A6" w:rsidRDefault="009C7E02" w:rsidP="00DA4F4B">
      <w:pPr>
        <w:spacing w:after="0" w:line="360" w:lineRule="auto"/>
        <w:ind w:firstLine="708"/>
        <w:jc w:val="both"/>
        <w:rPr>
          <w:rFonts w:ascii="Times New Roman" w:eastAsia="Calibri" w:hAnsi="Times New Roman" w:cs="Times New Roman"/>
          <w:sz w:val="24"/>
          <w:szCs w:val="24"/>
          <w:lang w:val="sr-Cyrl-RS"/>
        </w:rPr>
      </w:pPr>
      <w:r w:rsidRPr="00C835A6">
        <w:rPr>
          <w:rFonts w:ascii="Times New Roman" w:eastAsia="Calibri" w:hAnsi="Times New Roman" w:cs="Times New Roman"/>
          <w:sz w:val="24"/>
          <w:szCs w:val="24"/>
          <w:lang w:val="sr-Cyrl-RS"/>
        </w:rPr>
        <w:t>Закон о раду забрањује не</w:t>
      </w:r>
      <w:r w:rsidR="009E69C1" w:rsidRPr="00C835A6">
        <w:rPr>
          <w:rFonts w:ascii="Times New Roman" w:eastAsia="Calibri" w:hAnsi="Times New Roman" w:cs="Times New Roman"/>
          <w:sz w:val="24"/>
          <w:szCs w:val="24"/>
          <w:lang w:val="sr-Cyrl-RS"/>
        </w:rPr>
        <w:t>посредну и посредну дискриминац</w:t>
      </w:r>
      <w:r w:rsidRPr="00C835A6">
        <w:rPr>
          <w:rFonts w:ascii="Times New Roman" w:eastAsia="Calibri" w:hAnsi="Times New Roman" w:cs="Times New Roman"/>
          <w:sz w:val="24"/>
          <w:szCs w:val="24"/>
          <w:lang w:val="sr-Cyrl-RS"/>
        </w:rPr>
        <w:t xml:space="preserve">ију лица која траже запослење, као и запослених, између осталог и с обзиром на њихову инвалидност. </w:t>
      </w:r>
      <w:r w:rsidR="00270118" w:rsidRPr="00C835A6">
        <w:rPr>
          <w:rFonts w:ascii="Times New Roman" w:eastAsia="Calibri" w:hAnsi="Times New Roman" w:cs="Times New Roman"/>
          <w:sz w:val="24"/>
          <w:szCs w:val="24"/>
          <w:lang w:val="sr-Cyrl-RS"/>
        </w:rPr>
        <w:t>Законом о раду, предвиђена је заштита особа са инвалидитетом у смислу да је послодавац дужан да обезбеди обављање послова према ра</w:t>
      </w:r>
      <w:r w:rsidR="00DA4F4B" w:rsidRPr="00C835A6">
        <w:rPr>
          <w:rFonts w:ascii="Times New Roman" w:eastAsia="Calibri" w:hAnsi="Times New Roman" w:cs="Times New Roman"/>
          <w:sz w:val="24"/>
          <w:szCs w:val="24"/>
          <w:lang w:val="sr-Cyrl-RS"/>
        </w:rPr>
        <w:t>д</w:t>
      </w:r>
      <w:r w:rsidR="00270118" w:rsidRPr="00C835A6">
        <w:rPr>
          <w:rFonts w:ascii="Times New Roman" w:eastAsia="Calibri" w:hAnsi="Times New Roman" w:cs="Times New Roman"/>
          <w:sz w:val="24"/>
          <w:szCs w:val="24"/>
          <w:lang w:val="sr-Cyrl-RS"/>
        </w:rPr>
        <w:t>ној способности</w:t>
      </w:r>
      <w:r w:rsidR="00DA4F4B" w:rsidRPr="00C835A6">
        <w:rPr>
          <w:rFonts w:ascii="Times New Roman" w:eastAsia="Calibri" w:hAnsi="Times New Roman" w:cs="Times New Roman"/>
          <w:sz w:val="24"/>
          <w:szCs w:val="24"/>
          <w:lang w:val="sr-Cyrl-RS"/>
        </w:rPr>
        <w:t>, у складу са Законом.</w:t>
      </w:r>
    </w:p>
    <w:p w:rsidR="00276DAC" w:rsidRPr="00C835A6" w:rsidRDefault="009C7E02" w:rsidP="00203675">
      <w:pPr>
        <w:spacing w:after="0" w:line="360" w:lineRule="auto"/>
        <w:ind w:firstLine="708"/>
        <w:jc w:val="both"/>
        <w:rPr>
          <w:rFonts w:ascii="Times New Roman" w:eastAsia="Calibri" w:hAnsi="Times New Roman" w:cs="Times New Roman"/>
          <w:strike/>
          <w:sz w:val="24"/>
          <w:szCs w:val="24"/>
          <w:lang w:val="sr-Cyrl-RS"/>
        </w:rPr>
      </w:pPr>
      <w:r w:rsidRPr="00C835A6">
        <w:rPr>
          <w:rFonts w:ascii="Times New Roman" w:eastAsia="Calibri" w:hAnsi="Times New Roman" w:cs="Times New Roman"/>
          <w:sz w:val="24"/>
          <w:szCs w:val="24"/>
          <w:lang w:val="sr-Cyrl-RS"/>
        </w:rPr>
        <w:t>Уколико такв</w:t>
      </w:r>
      <w:r w:rsidR="00F34BE3" w:rsidRPr="00C835A6">
        <w:rPr>
          <w:rFonts w:ascii="Times New Roman" w:eastAsia="Calibri" w:hAnsi="Times New Roman" w:cs="Times New Roman"/>
          <w:sz w:val="24"/>
          <w:szCs w:val="24"/>
          <w:lang w:val="sr-Cyrl-RS"/>
        </w:rPr>
        <w:t>ог посла нема, послодавац може</w:t>
      </w:r>
      <w:r w:rsidRPr="00C835A6">
        <w:rPr>
          <w:rFonts w:ascii="Times New Roman" w:eastAsia="Calibri" w:hAnsi="Times New Roman" w:cs="Times New Roman"/>
          <w:sz w:val="24"/>
          <w:szCs w:val="24"/>
          <w:lang w:val="sr-Cyrl-RS"/>
        </w:rPr>
        <w:t xml:space="preserve"> запосленом-особи са инвалидите</w:t>
      </w:r>
      <w:r w:rsidR="009E69C1" w:rsidRPr="00C835A6">
        <w:rPr>
          <w:rFonts w:ascii="Times New Roman" w:eastAsia="Calibri" w:hAnsi="Times New Roman" w:cs="Times New Roman"/>
          <w:sz w:val="24"/>
          <w:szCs w:val="24"/>
          <w:lang w:val="sr-Cyrl-RS"/>
        </w:rPr>
        <w:t>том да откаже уговор о раду, по</w:t>
      </w:r>
      <w:r w:rsidRPr="00C835A6">
        <w:rPr>
          <w:rFonts w:ascii="Times New Roman" w:eastAsia="Calibri" w:hAnsi="Times New Roman" w:cs="Times New Roman"/>
          <w:sz w:val="24"/>
          <w:szCs w:val="24"/>
          <w:lang w:val="sr-Cyrl-RS"/>
        </w:rPr>
        <w:t xml:space="preserve"> основу вишка, али је дужан да му исплати отпремнину. Колективним уговором може се утврдити заштита од отказа уговора о раду у случају вишка запослених, и то тако да запосленом инвалиду рада, који је инвалидност стекао радом код другог послодавца не може преста</w:t>
      </w:r>
      <w:r w:rsidR="00C050BB">
        <w:rPr>
          <w:rFonts w:ascii="Times New Roman" w:eastAsia="Calibri" w:hAnsi="Times New Roman" w:cs="Times New Roman"/>
          <w:sz w:val="24"/>
          <w:szCs w:val="24"/>
          <w:lang w:val="sr-Cyrl-RS"/>
        </w:rPr>
        <w:t>т</w:t>
      </w:r>
      <w:r w:rsidRPr="00C835A6">
        <w:rPr>
          <w:rFonts w:ascii="Times New Roman" w:eastAsia="Calibri" w:hAnsi="Times New Roman" w:cs="Times New Roman"/>
          <w:sz w:val="24"/>
          <w:szCs w:val="24"/>
          <w:lang w:val="sr-Cyrl-RS"/>
        </w:rPr>
        <w:t>и радни однос без његовог пристанка.</w:t>
      </w:r>
      <w:r w:rsidR="005075A1" w:rsidRPr="00C835A6">
        <w:rPr>
          <w:rFonts w:ascii="Times New Roman" w:eastAsia="Calibri" w:hAnsi="Times New Roman" w:cs="Times New Roman"/>
          <w:strike/>
          <w:sz w:val="24"/>
          <w:szCs w:val="24"/>
          <w:lang w:val="sr-Cyrl-RS"/>
        </w:rPr>
        <w:t xml:space="preserve"> </w:t>
      </w:r>
    </w:p>
    <w:p w:rsidR="009469C5" w:rsidRPr="00C835A6" w:rsidRDefault="00F34BE3" w:rsidP="000C0550">
      <w:pPr>
        <w:spacing w:after="0" w:line="360" w:lineRule="auto"/>
        <w:ind w:firstLine="708"/>
        <w:jc w:val="both"/>
        <w:rPr>
          <w:rFonts w:ascii="Times New Roman" w:eastAsia="Calibri" w:hAnsi="Times New Roman" w:cs="Times New Roman"/>
          <w:sz w:val="24"/>
          <w:szCs w:val="24"/>
          <w:lang w:val="sr-Cyrl-RS"/>
        </w:rPr>
      </w:pPr>
      <w:r w:rsidRPr="00C835A6">
        <w:rPr>
          <w:rFonts w:ascii="Times New Roman" w:eastAsia="Calibri" w:hAnsi="Times New Roman" w:cs="Times New Roman"/>
          <w:sz w:val="24"/>
          <w:szCs w:val="24"/>
          <w:lang w:val="sr-Cyrl-RS"/>
        </w:rPr>
        <w:t>Нема законских сметњи да особе са инвалидитетом буду чланови синдиката који је основан у складу са Законом. Сваком синдикату који испуњава законом прописане услове за репрезентативност може се утврдитити репрезентативност у складу са Законом.</w:t>
      </w:r>
    </w:p>
    <w:p w:rsidR="000C0550" w:rsidRPr="00C835A6" w:rsidRDefault="000C0550" w:rsidP="000C0550">
      <w:pPr>
        <w:spacing w:after="0" w:line="360" w:lineRule="auto"/>
        <w:ind w:firstLine="708"/>
        <w:jc w:val="both"/>
        <w:rPr>
          <w:rFonts w:ascii="Times New Roman" w:eastAsia="Calibri" w:hAnsi="Times New Roman" w:cs="Times New Roman"/>
          <w:sz w:val="24"/>
          <w:szCs w:val="24"/>
          <w:lang w:val="sr-Cyrl-RS"/>
        </w:rPr>
      </w:pPr>
    </w:p>
    <w:p w:rsidR="009469C5" w:rsidRPr="00F172AE" w:rsidRDefault="001D552B" w:rsidP="000C0550">
      <w:pPr>
        <w:spacing w:after="0" w:line="360" w:lineRule="auto"/>
        <w:ind w:firstLine="708"/>
        <w:jc w:val="center"/>
        <w:rPr>
          <w:rFonts w:ascii="Times New Roman" w:eastAsia="Calibri" w:hAnsi="Times New Roman" w:cs="Times New Roman"/>
          <w:b/>
          <w:i/>
          <w:sz w:val="24"/>
          <w:szCs w:val="24"/>
          <w:lang w:val="sr-Cyrl-CS"/>
        </w:rPr>
      </w:pPr>
      <w:r w:rsidRPr="00C835A6">
        <w:rPr>
          <w:rFonts w:ascii="Times New Roman" w:eastAsia="Calibri" w:hAnsi="Times New Roman" w:cs="Times New Roman"/>
          <w:b/>
          <w:i/>
          <w:sz w:val="24"/>
          <w:szCs w:val="24"/>
          <w:lang w:val="sr-Cyrl-CS"/>
        </w:rPr>
        <w:t>Професионална рехабилитација особа са инвалидитетом</w:t>
      </w:r>
    </w:p>
    <w:p w:rsidR="000C0550" w:rsidRPr="00F172AE" w:rsidRDefault="000C0550" w:rsidP="000C0550">
      <w:pPr>
        <w:spacing w:after="0" w:line="360" w:lineRule="auto"/>
        <w:ind w:firstLine="708"/>
        <w:jc w:val="center"/>
        <w:rPr>
          <w:rFonts w:ascii="Times New Roman" w:eastAsia="Calibri" w:hAnsi="Times New Roman" w:cs="Times New Roman"/>
          <w:b/>
          <w:i/>
          <w:sz w:val="24"/>
          <w:szCs w:val="24"/>
          <w:lang w:val="sr-Cyrl-CS"/>
        </w:rPr>
      </w:pPr>
    </w:p>
    <w:p w:rsidR="008F6810" w:rsidRPr="00F172AE" w:rsidRDefault="008F6810" w:rsidP="00482F45">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t>У 2016. години извршена је процена ефеката и утицаја спровођења Закона о професионалној рехабилитацији и запошљавању особа са инвалидитетом.</w:t>
      </w:r>
      <w:r w:rsidRPr="00F172AE">
        <w:rPr>
          <w:rFonts w:ascii="Times New Roman" w:eastAsia="Calibri" w:hAnsi="Times New Roman" w:cs="Times New Roman"/>
          <w:sz w:val="24"/>
          <w:szCs w:val="24"/>
          <w:lang w:val="sr-Cyrl-CS"/>
        </w:rPr>
        <w:t xml:space="preserve">Током имплементације Закона дошло је до повећаног укључивања </w:t>
      </w:r>
      <w:r w:rsidRPr="00F172AE">
        <w:rPr>
          <w:rFonts w:ascii="Times New Roman" w:eastAsia="Calibri" w:hAnsi="Times New Roman" w:cs="Times New Roman"/>
          <w:sz w:val="24"/>
          <w:szCs w:val="24"/>
        </w:rPr>
        <w:t>o</w:t>
      </w:r>
      <w:r w:rsidRPr="00F172AE">
        <w:rPr>
          <w:rFonts w:ascii="Times New Roman" w:eastAsia="Calibri" w:hAnsi="Times New Roman" w:cs="Times New Roman"/>
          <w:sz w:val="24"/>
          <w:szCs w:val="24"/>
          <w:lang w:val="sr-Cyrl-RS"/>
        </w:rPr>
        <w:t>соба са инвалидитетом</w:t>
      </w:r>
      <w:r w:rsidRPr="00F172AE">
        <w:rPr>
          <w:rFonts w:ascii="Times New Roman" w:eastAsia="Calibri" w:hAnsi="Times New Roman" w:cs="Times New Roman"/>
          <w:sz w:val="24"/>
          <w:szCs w:val="24"/>
          <w:lang w:val="sr-Cyrl-CS"/>
        </w:rPr>
        <w:t xml:space="preserve"> у мере активне политике запошљавања, повећано је њихово запошљавање са евиденције Националне службе за запошљавање и укупно, повећан је број новоснованих предузећа за професионалну рехабилитацију и запошљавање особа са инвалидитетом као посебних облика запошљавања, развијени су програми обука и повећан број носилаца </w:t>
      </w:r>
      <w:r w:rsidRPr="00F172AE">
        <w:rPr>
          <w:rFonts w:ascii="Times New Roman" w:eastAsia="Calibri" w:hAnsi="Times New Roman" w:cs="Times New Roman"/>
          <w:sz w:val="24"/>
          <w:szCs w:val="24"/>
          <w:lang w:val="sr-Cyrl-CS"/>
        </w:rPr>
        <w:lastRenderedPageBreak/>
        <w:t xml:space="preserve">послова професионалне рехабилитације особа са инвалидитетом, развијени су посебни пакети мера за особе са инвалидитетом почев од 2015. </w:t>
      </w:r>
      <w:r w:rsidR="0096432E" w:rsidRPr="00F172AE">
        <w:rPr>
          <w:rFonts w:ascii="Times New Roman" w:eastAsia="Calibri" w:hAnsi="Times New Roman" w:cs="Times New Roman"/>
          <w:sz w:val="24"/>
          <w:szCs w:val="24"/>
          <w:lang w:val="sr-Cyrl-CS"/>
        </w:rPr>
        <w:t>Г</w:t>
      </w:r>
      <w:r w:rsidRPr="00F172AE">
        <w:rPr>
          <w:rFonts w:ascii="Times New Roman" w:eastAsia="Calibri" w:hAnsi="Times New Roman" w:cs="Times New Roman"/>
          <w:sz w:val="24"/>
          <w:szCs w:val="24"/>
          <w:lang w:val="sr-Cyrl-CS"/>
        </w:rPr>
        <w:t>одине</w:t>
      </w:r>
      <w:r w:rsidR="0096432E">
        <w:rPr>
          <w:rFonts w:ascii="Times New Roman" w:eastAsia="Calibri" w:hAnsi="Times New Roman" w:cs="Times New Roman"/>
          <w:sz w:val="24"/>
          <w:szCs w:val="24"/>
          <w:lang w:val="sr-Cyrl-CS"/>
        </w:rPr>
        <w:t>.</w:t>
      </w:r>
    </w:p>
    <w:p w:rsidR="003542B9" w:rsidRPr="00F172AE" w:rsidRDefault="001D552B" w:rsidP="00482F45">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t>Од</w:t>
      </w:r>
      <w:r w:rsidR="005075A1" w:rsidRPr="00F172AE">
        <w:rPr>
          <w:rFonts w:ascii="Times New Roman" w:eastAsia="Times New Roman" w:hAnsi="Times New Roman" w:cs="Times New Roman"/>
          <w:sz w:val="24"/>
          <w:szCs w:val="24"/>
          <w:lang w:val="sr-Cyrl-CS"/>
        </w:rPr>
        <w:t xml:space="preserve"> 2015. године, од стране НСЗ, реализује се и посебан </w:t>
      </w:r>
      <w:r w:rsidR="005075A1" w:rsidRPr="00F172AE">
        <w:rPr>
          <w:rFonts w:ascii="Times New Roman" w:eastAsia="Times New Roman" w:hAnsi="Times New Roman" w:cs="Times New Roman"/>
          <w:b/>
          <w:sz w:val="24"/>
          <w:szCs w:val="24"/>
          <w:lang w:val="sr-Cyrl-CS"/>
        </w:rPr>
        <w:t xml:space="preserve">пакет услуга за незапослене </w:t>
      </w:r>
      <w:r w:rsidR="002C7F79" w:rsidRPr="00F172AE">
        <w:rPr>
          <w:rFonts w:ascii="Times New Roman" w:eastAsia="Times New Roman" w:hAnsi="Times New Roman" w:cs="Times New Roman"/>
          <w:b/>
          <w:sz w:val="24"/>
          <w:szCs w:val="24"/>
          <w:lang w:val="sr-Cyrl-CS"/>
        </w:rPr>
        <w:t>особе са инвалидитетом</w:t>
      </w:r>
      <w:r w:rsidR="005075A1" w:rsidRPr="00F172AE">
        <w:rPr>
          <w:rFonts w:ascii="Times New Roman" w:eastAsia="Times New Roman" w:hAnsi="Times New Roman" w:cs="Times New Roman"/>
          <w:sz w:val="24"/>
          <w:szCs w:val="24"/>
          <w:lang w:val="sr-Cyrl-CS"/>
        </w:rPr>
        <w:t xml:space="preserve"> који подразумева посредовањ</w:t>
      </w:r>
      <w:r w:rsidR="002C7F79" w:rsidRPr="00F172AE">
        <w:rPr>
          <w:rFonts w:ascii="Times New Roman" w:eastAsia="Times New Roman" w:hAnsi="Times New Roman" w:cs="Times New Roman"/>
          <w:sz w:val="24"/>
          <w:szCs w:val="24"/>
          <w:lang w:val="sr-Cyrl-CS"/>
        </w:rPr>
        <w:t>е у запошљавању и укључивање особа са инвалидитетом</w:t>
      </w:r>
      <w:r w:rsidR="005075A1" w:rsidRPr="00F172AE">
        <w:rPr>
          <w:rFonts w:ascii="Times New Roman" w:eastAsia="Times New Roman" w:hAnsi="Times New Roman" w:cs="Times New Roman"/>
          <w:sz w:val="24"/>
          <w:szCs w:val="24"/>
          <w:lang w:val="sr-Cyrl-CS"/>
        </w:rPr>
        <w:t xml:space="preserve"> у мере активне политике запошљавања под општим условима (у сваком случају када је то могуће, по процени стручних лица НСЗ) и по прилагођеним програмима (у складу са утврђеним индивидуалним планом запошљавања и процењеном радном способношћу).</w:t>
      </w:r>
    </w:p>
    <w:p w:rsidR="005F5E76" w:rsidRPr="00F172AE" w:rsidRDefault="005F5E76" w:rsidP="006C6E05">
      <w:pPr>
        <w:spacing w:after="0" w:line="360" w:lineRule="auto"/>
        <w:jc w:val="both"/>
        <w:rPr>
          <w:rFonts w:ascii="Times New Roman" w:eastAsia="Times New Roman" w:hAnsi="Times New Roman" w:cs="Times New Roman"/>
          <w:sz w:val="24"/>
          <w:szCs w:val="24"/>
          <w:lang w:val="sr-Cyrl-CS"/>
        </w:rPr>
      </w:pPr>
    </w:p>
    <w:p w:rsidR="003542B9" w:rsidRPr="00F172AE" w:rsidRDefault="001D552B" w:rsidP="005D3112">
      <w:pPr>
        <w:spacing w:after="0" w:line="360" w:lineRule="auto"/>
        <w:ind w:firstLine="708"/>
        <w:jc w:val="center"/>
        <w:rPr>
          <w:rFonts w:ascii="Times New Roman" w:eastAsia="Times New Roman" w:hAnsi="Times New Roman" w:cs="Times New Roman"/>
          <w:b/>
          <w:i/>
          <w:sz w:val="24"/>
          <w:szCs w:val="24"/>
          <w:lang w:val="sr-Cyrl-CS"/>
        </w:rPr>
      </w:pPr>
      <w:r w:rsidRPr="00F172AE">
        <w:rPr>
          <w:rFonts w:ascii="Times New Roman" w:eastAsia="Times New Roman" w:hAnsi="Times New Roman" w:cs="Times New Roman"/>
          <w:b/>
          <w:i/>
          <w:sz w:val="24"/>
          <w:szCs w:val="24"/>
          <w:lang w:val="sr-Cyrl-CS"/>
        </w:rPr>
        <w:t>Подстицање запошљавања и  мере подршке</w:t>
      </w:r>
    </w:p>
    <w:p w:rsidR="005F5E76" w:rsidRPr="00F172AE" w:rsidRDefault="005F5E76" w:rsidP="00482F45">
      <w:pPr>
        <w:spacing w:after="0" w:line="360" w:lineRule="auto"/>
        <w:ind w:firstLine="708"/>
        <w:jc w:val="both"/>
        <w:rPr>
          <w:rFonts w:ascii="Times New Roman" w:eastAsia="Times New Roman" w:hAnsi="Times New Roman" w:cs="Times New Roman"/>
          <w:b/>
          <w:sz w:val="24"/>
          <w:szCs w:val="24"/>
          <w:lang w:val="sr-Cyrl-CS"/>
        </w:rPr>
      </w:pPr>
    </w:p>
    <w:p w:rsidR="001D552B" w:rsidRPr="00F172AE" w:rsidRDefault="001D552B" w:rsidP="00482F45">
      <w:pPr>
        <w:spacing w:after="0" w:line="360" w:lineRule="auto"/>
        <w:ind w:firstLine="708"/>
        <w:jc w:val="both"/>
        <w:rPr>
          <w:rFonts w:ascii="Times New Roman" w:eastAsia="Times New Roman" w:hAnsi="Times New Roman" w:cs="Times New Roman"/>
          <w:b/>
          <w:sz w:val="24"/>
          <w:szCs w:val="24"/>
          <w:lang w:val="sr-Cyrl-CS"/>
        </w:rPr>
      </w:pPr>
      <w:r w:rsidRPr="00F172AE">
        <w:rPr>
          <w:rFonts w:ascii="Times New Roman" w:eastAsia="Times New Roman" w:hAnsi="Times New Roman" w:cs="Times New Roman"/>
          <w:sz w:val="24"/>
          <w:szCs w:val="24"/>
          <w:lang w:val="sr-Cyrl-CS"/>
        </w:rPr>
        <w:t xml:space="preserve">Пружање подршке у запошљавању особа са инвалидитетом у </w:t>
      </w:r>
      <w:r w:rsidR="00B65755" w:rsidRPr="00F172AE">
        <w:rPr>
          <w:rFonts w:ascii="Times New Roman" w:eastAsia="Times New Roman" w:hAnsi="Times New Roman" w:cs="Times New Roman"/>
          <w:sz w:val="24"/>
          <w:szCs w:val="24"/>
          <w:lang w:val="sr-Cyrl-CS"/>
        </w:rPr>
        <w:t>НСЗ</w:t>
      </w:r>
      <w:r w:rsidRPr="00F172AE">
        <w:rPr>
          <w:rFonts w:ascii="Times New Roman" w:eastAsia="Times New Roman" w:hAnsi="Times New Roman" w:cs="Times New Roman"/>
          <w:sz w:val="24"/>
          <w:szCs w:val="24"/>
          <w:lang w:val="sr-Cyrl-CS"/>
        </w:rPr>
        <w:t xml:space="preserve"> огледа се кроз подстицање запошљавања особа са инвалидитетом на отвореном тржишту рада, и то: подизањем њихове ефикасности у раду и учењу успостављањем механизама припреме и подршке на радном месту, унапређењем сарадње и подизањем свести послодаваца и свих партнера укључених у процес професионалне рехабилитације и запошљавања особа са инвалидитетом о значају запошљавања ове категирије незапослених лица. </w:t>
      </w:r>
    </w:p>
    <w:p w:rsidR="002D7C16" w:rsidRPr="00F172AE" w:rsidRDefault="001D552B" w:rsidP="00482F45">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t xml:space="preserve">У раду са послодавцима, </w:t>
      </w:r>
      <w:r w:rsidR="00B65755" w:rsidRPr="00F172AE">
        <w:rPr>
          <w:rFonts w:ascii="Times New Roman" w:eastAsia="Times New Roman" w:hAnsi="Times New Roman" w:cs="Times New Roman"/>
          <w:sz w:val="24"/>
          <w:szCs w:val="24"/>
          <w:lang w:val="sr-Cyrl-CS"/>
        </w:rPr>
        <w:t>НСЗ</w:t>
      </w:r>
      <w:r w:rsidRPr="00F172AE">
        <w:rPr>
          <w:rFonts w:ascii="Times New Roman" w:eastAsia="Times New Roman" w:hAnsi="Times New Roman" w:cs="Times New Roman"/>
          <w:sz w:val="24"/>
          <w:szCs w:val="24"/>
          <w:lang w:val="sr-Cyrl-CS"/>
        </w:rPr>
        <w:t xml:space="preserve"> спроводи информисање и саветовање о важећој законској регулативи из области рада и запошљавања, програмима намењеним подстицању запошљавања особа са инвалидитетом, као и другим питањима везаним за запошљавање особа са инвалидитетом</w:t>
      </w:r>
      <w:r w:rsidR="002D7C16" w:rsidRPr="00F172AE">
        <w:rPr>
          <w:rFonts w:ascii="Times New Roman" w:eastAsia="Times New Roman" w:hAnsi="Times New Roman" w:cs="Times New Roman"/>
          <w:sz w:val="24"/>
          <w:szCs w:val="24"/>
          <w:lang w:val="sr-Cyrl-CS"/>
        </w:rPr>
        <w:t>.</w:t>
      </w:r>
    </w:p>
    <w:p w:rsidR="001D552B" w:rsidRPr="00F172AE" w:rsidRDefault="001D552B" w:rsidP="00482F45">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t>Подстицање запошљавања особа са инвалидитетом се врши кроз одобравање субвенција за самозапошљавање, субвенција послодавцима за отварање нових радних места, субвенција зараде за особе са инвалидитетом без радног искуства, трошкова спровођења јавних радова и других мера активне политике запошљавања усмерених на подстицање запошљавања особа са инвалидитетом. Мере подршке обезбеђују се у случајевима када се особе са инвалидитетом запошљавају под посебним условима.</w:t>
      </w:r>
    </w:p>
    <w:p w:rsidR="001D552B" w:rsidRPr="00F172AE" w:rsidRDefault="001D552B" w:rsidP="00482F45">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t>Рефундација примерених трошкова прилагођавања радног места подразумева одобравање рефундације примерених трошкова прилагођавања радног места (техничко и технолошко опремање радног места), средстава за рад, простора и опреме, у складу са могућностима и потребама новозапослене особе са инвалидитетом, послодавцу који запосли на неодређено време особу са инвалидитетом којој је потребно прилагођавање радног места. Рефундација се одобрава у једнократном износу.</w:t>
      </w:r>
    </w:p>
    <w:p w:rsidR="0093226B" w:rsidRPr="00F172AE" w:rsidRDefault="001D552B" w:rsidP="00E2105F">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lastRenderedPageBreak/>
        <w:t xml:space="preserve">Рефундација трошкова зараде лицу ангажованом на пружању стручне подршке - радна асистенција – подразумева одобравање рефундације трошкова зараде за лице које је ангажовано на пружању стручне подршке новозапосленој особи са инвалидитетом, послодавцу који на неодређено време запосли особу са инвалидитетом којој је потребна стручна подршка на радном месту. </w:t>
      </w:r>
    </w:p>
    <w:p w:rsidR="0093226B" w:rsidRPr="00F172AE" w:rsidRDefault="0093226B" w:rsidP="00482F45">
      <w:pPr>
        <w:spacing w:after="0" w:line="360" w:lineRule="auto"/>
        <w:ind w:firstLine="708"/>
        <w:jc w:val="both"/>
        <w:rPr>
          <w:rFonts w:ascii="Times New Roman" w:eastAsia="Times New Roman" w:hAnsi="Times New Roman" w:cs="Times New Roman"/>
          <w:b/>
          <w:i/>
          <w:sz w:val="24"/>
          <w:szCs w:val="24"/>
          <w:lang w:val="sr-Cyrl-CS"/>
        </w:rPr>
      </w:pPr>
      <w:r w:rsidRPr="00F172AE">
        <w:rPr>
          <w:rFonts w:ascii="Times New Roman" w:eastAsia="Times New Roman" w:hAnsi="Times New Roman" w:cs="Times New Roman"/>
          <w:b/>
          <w:i/>
          <w:sz w:val="24"/>
          <w:szCs w:val="24"/>
          <w:lang w:val="sr-Cyrl-CS"/>
        </w:rPr>
        <w:t>Реализација мера активне политике запошљавања</w:t>
      </w:r>
    </w:p>
    <w:p w:rsidR="00845EFB" w:rsidRPr="00F172AE" w:rsidRDefault="00C61499" w:rsidP="000C0550">
      <w:pPr>
        <w:spacing w:after="0" w:line="360" w:lineRule="auto"/>
        <w:ind w:firstLine="708"/>
        <w:jc w:val="both"/>
        <w:rPr>
          <w:rFonts w:ascii="Times New Roman" w:eastAsia="Times New Roman" w:hAnsi="Times New Roman" w:cs="Times New Roman"/>
          <w:sz w:val="24"/>
          <w:szCs w:val="24"/>
          <w:lang w:val="sr-Cyrl-CS"/>
        </w:rPr>
      </w:pPr>
      <w:r w:rsidRPr="00F172AE">
        <w:rPr>
          <w:rFonts w:ascii="Times New Roman" w:eastAsia="Times New Roman" w:hAnsi="Times New Roman" w:cs="Times New Roman"/>
          <w:sz w:val="24"/>
          <w:szCs w:val="24"/>
          <w:lang w:val="sr-Cyrl-CS"/>
        </w:rPr>
        <w:t>У извештајном периоду, обављено је 23.957 индивидуалних разговора са особама са инвалидитетом у циљу пружања информативно-саветодавне подршке у активном тражењу посла, вршења процене запошљивости и утврђивања индивидуалног плана запошљавања. Након извршених процена запошљивости особа са инвал</w:t>
      </w:r>
      <w:r w:rsidR="00C506F8" w:rsidRPr="00F172AE">
        <w:rPr>
          <w:rFonts w:ascii="Times New Roman" w:eastAsia="Times New Roman" w:hAnsi="Times New Roman" w:cs="Times New Roman"/>
          <w:sz w:val="24"/>
          <w:szCs w:val="24"/>
          <w:lang w:val="sr-Cyrl-CS"/>
        </w:rPr>
        <w:t>идитетом утврђено је</w:t>
      </w:r>
      <w:r w:rsidRPr="00F172AE">
        <w:rPr>
          <w:rFonts w:ascii="Times New Roman" w:eastAsia="Times New Roman" w:hAnsi="Times New Roman" w:cs="Times New Roman"/>
          <w:sz w:val="24"/>
          <w:szCs w:val="24"/>
          <w:lang w:val="sr-Cyrl-CS"/>
        </w:rPr>
        <w:t xml:space="preserve"> 17.224 </w:t>
      </w:r>
      <w:r w:rsidR="002D7C16" w:rsidRPr="00F172AE">
        <w:rPr>
          <w:rFonts w:ascii="Times New Roman" w:eastAsia="Times New Roman" w:hAnsi="Times New Roman" w:cs="Times New Roman"/>
          <w:sz w:val="24"/>
          <w:szCs w:val="24"/>
          <w:lang w:val="sr-Cyrl-CS"/>
        </w:rPr>
        <w:t>индивидуална плана запошљавања.</w:t>
      </w:r>
      <w:r w:rsidR="000C0550" w:rsidRPr="00F172AE">
        <w:rPr>
          <w:rFonts w:ascii="Times New Roman" w:eastAsia="Times New Roman" w:hAnsi="Times New Roman" w:cs="Times New Roman"/>
          <w:sz w:val="24"/>
          <w:szCs w:val="24"/>
          <w:lang w:val="sr-Cyrl-CS"/>
        </w:rPr>
        <w:t xml:space="preserve"> </w:t>
      </w:r>
    </w:p>
    <w:p w:rsidR="00EE5B85" w:rsidRDefault="005F5E76" w:rsidP="00845EFB">
      <w:pPr>
        <w:spacing w:after="0" w:line="240" w:lineRule="auto"/>
        <w:ind w:firstLine="70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периоду од </w:t>
      </w:r>
      <w:r w:rsidRPr="00845EFB">
        <w:rPr>
          <w:rFonts w:ascii="Times New Roman" w:eastAsia="Times New Roman" w:hAnsi="Times New Roman" w:cs="Times New Roman"/>
          <w:b/>
          <w:sz w:val="24"/>
          <w:szCs w:val="24"/>
          <w:lang w:val="sr-Cyrl-CS"/>
        </w:rPr>
        <w:t>01.4.2016-10.2.2017. године</w:t>
      </w:r>
      <w:r w:rsidR="00C61499" w:rsidRPr="00845EFB">
        <w:rPr>
          <w:rFonts w:ascii="Times New Roman" w:eastAsia="Times New Roman" w:hAnsi="Times New Roman" w:cs="Times New Roman"/>
          <w:b/>
          <w:sz w:val="24"/>
          <w:szCs w:val="24"/>
          <w:lang w:val="sr-Cyrl-CS"/>
        </w:rPr>
        <w:t xml:space="preserve"> </w:t>
      </w:r>
      <w:r w:rsidR="007A135F" w:rsidRPr="00845EFB">
        <w:rPr>
          <w:rFonts w:ascii="Times New Roman" w:eastAsia="Times New Roman" w:hAnsi="Times New Roman" w:cs="Times New Roman"/>
          <w:b/>
          <w:sz w:val="24"/>
          <w:szCs w:val="24"/>
          <w:lang w:val="sr-Cyrl-CS"/>
        </w:rPr>
        <w:t>у</w:t>
      </w:r>
      <w:r w:rsidR="00C61499" w:rsidRPr="00482F45">
        <w:rPr>
          <w:rFonts w:ascii="Times New Roman" w:eastAsia="Times New Roman" w:hAnsi="Times New Roman" w:cs="Times New Roman"/>
          <w:b/>
          <w:sz w:val="24"/>
          <w:szCs w:val="24"/>
          <w:lang w:val="sr-Cyrl-CS"/>
        </w:rPr>
        <w:t xml:space="preserve"> мере активне политике запошљавања укључено је укупно 7.520 незапослени</w:t>
      </w:r>
      <w:r w:rsidR="003E5DC7" w:rsidRPr="00482F45">
        <w:rPr>
          <w:rFonts w:ascii="Times New Roman" w:eastAsia="Times New Roman" w:hAnsi="Times New Roman" w:cs="Times New Roman"/>
          <w:b/>
          <w:sz w:val="24"/>
          <w:szCs w:val="24"/>
          <w:lang w:val="sr-Cyrl-CS"/>
        </w:rPr>
        <w:t>х особа са инвалидитетом</w:t>
      </w:r>
      <w:r w:rsidR="003E5DC7" w:rsidRPr="00482F45">
        <w:rPr>
          <w:rFonts w:ascii="Times New Roman" w:eastAsia="Times New Roman" w:hAnsi="Times New Roman" w:cs="Times New Roman"/>
          <w:sz w:val="24"/>
          <w:szCs w:val="24"/>
          <w:lang w:val="sr-Cyrl-CS"/>
        </w:rPr>
        <w:t>, и то</w:t>
      </w:r>
      <w:r w:rsidR="007A135F" w:rsidRPr="00482F45">
        <w:rPr>
          <w:rFonts w:ascii="Times New Roman" w:eastAsia="Times New Roman" w:hAnsi="Times New Roman" w:cs="Times New Roman"/>
          <w:sz w:val="24"/>
          <w:szCs w:val="24"/>
          <w:lang w:val="sr-Cyrl-CS"/>
        </w:rPr>
        <w:t xml:space="preserve"> на следећи начин</w:t>
      </w:r>
      <w:r w:rsidR="003E5DC7" w:rsidRPr="00482F45">
        <w:rPr>
          <w:rFonts w:ascii="Times New Roman" w:eastAsia="Times New Roman" w:hAnsi="Times New Roman" w:cs="Times New Roman"/>
          <w:sz w:val="24"/>
          <w:szCs w:val="24"/>
          <w:lang w:val="sr-Cyrl-CS"/>
        </w:rPr>
        <w:t>:</w:t>
      </w:r>
    </w:p>
    <w:tbl>
      <w:tblPr>
        <w:tblStyle w:val="TableGrid"/>
        <w:tblW w:w="0" w:type="auto"/>
        <w:jc w:val="center"/>
        <w:tblInd w:w="-344" w:type="dxa"/>
        <w:tblLook w:val="04A0" w:firstRow="1" w:lastRow="0" w:firstColumn="1" w:lastColumn="0" w:noHBand="0" w:noVBand="1"/>
      </w:tblPr>
      <w:tblGrid>
        <w:gridCol w:w="3831"/>
        <w:gridCol w:w="2126"/>
        <w:gridCol w:w="2555"/>
      </w:tblGrid>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Врста мера за активно тражење посла особама са инвалидитетом</w:t>
            </w:r>
          </w:p>
        </w:tc>
        <w:tc>
          <w:tcPr>
            <w:tcW w:w="2126"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Број незапсолених особа са инвалидитетом</w:t>
            </w:r>
          </w:p>
        </w:tc>
        <w:tc>
          <w:tcPr>
            <w:tcW w:w="2555"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жене</w:t>
            </w:r>
          </w:p>
        </w:tc>
      </w:tr>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Обуке за активно тражење посла</w:t>
            </w:r>
          </w:p>
        </w:tc>
        <w:tc>
          <w:tcPr>
            <w:tcW w:w="2126" w:type="dxa"/>
          </w:tcPr>
          <w:p w:rsidR="00EE5B85" w:rsidRDefault="00EE5B85" w:rsidP="00CA12F9">
            <w:pPr>
              <w:jc w:val="cente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1.121</w:t>
            </w:r>
          </w:p>
        </w:tc>
        <w:tc>
          <w:tcPr>
            <w:tcW w:w="2555" w:type="dxa"/>
          </w:tcPr>
          <w:p w:rsidR="00EE5B85" w:rsidRDefault="00EE5B85" w:rsidP="00CA12F9">
            <w:pPr>
              <w:jc w:val="cente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423</w:t>
            </w:r>
          </w:p>
        </w:tc>
      </w:tr>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Тренинг самоефикасности</w:t>
            </w:r>
          </w:p>
        </w:tc>
        <w:tc>
          <w:tcPr>
            <w:tcW w:w="2126"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110</w:t>
            </w:r>
          </w:p>
        </w:tc>
        <w:tc>
          <w:tcPr>
            <w:tcW w:w="2555"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54</w:t>
            </w:r>
          </w:p>
        </w:tc>
      </w:tr>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Радионице</w:t>
            </w:r>
            <w:r w:rsidRPr="00F95579">
              <w:rPr>
                <w:rFonts w:ascii="Times New Roman" w:eastAsia="Times New Roman" w:hAnsi="Times New Roman" w:cs="Times New Roman"/>
                <w:sz w:val="24"/>
                <w:szCs w:val="24"/>
                <w:lang w:val="sr-Cyrl-CS"/>
              </w:rPr>
              <w:t xml:space="preserve"> за превладавање стреса услед губитка посла</w:t>
            </w:r>
          </w:p>
        </w:tc>
        <w:tc>
          <w:tcPr>
            <w:tcW w:w="2126"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31</w:t>
            </w:r>
          </w:p>
        </w:tc>
        <w:tc>
          <w:tcPr>
            <w:tcW w:w="2555"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11</w:t>
            </w:r>
          </w:p>
        </w:tc>
      </w:tr>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 xml:space="preserve">Клубове за тражење посла  </w:t>
            </w:r>
          </w:p>
        </w:tc>
        <w:tc>
          <w:tcPr>
            <w:tcW w:w="2126"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176</w:t>
            </w:r>
          </w:p>
        </w:tc>
        <w:tc>
          <w:tcPr>
            <w:tcW w:w="2555"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98</w:t>
            </w:r>
          </w:p>
        </w:tc>
      </w:tr>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Сајам запошљавања</w:t>
            </w:r>
          </w:p>
          <w:p w:rsidR="00EE5B85" w:rsidRDefault="00EE5B85" w:rsidP="00CA12F9">
            <w:pPr>
              <w:rPr>
                <w:rFonts w:ascii="Times New Roman" w:eastAsia="Times New Roman" w:hAnsi="Times New Roman" w:cs="Times New Roman"/>
                <w:sz w:val="24"/>
                <w:szCs w:val="24"/>
                <w:lang w:val="sr-Cyrl-CS"/>
              </w:rPr>
            </w:pPr>
          </w:p>
        </w:tc>
        <w:tc>
          <w:tcPr>
            <w:tcW w:w="2126"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3.097</w:t>
            </w:r>
          </w:p>
        </w:tc>
        <w:tc>
          <w:tcPr>
            <w:tcW w:w="2555"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1.276</w:t>
            </w:r>
          </w:p>
        </w:tc>
      </w:tr>
      <w:tr w:rsidR="00EE5B85" w:rsidTr="00CA12F9">
        <w:trPr>
          <w:jc w:val="center"/>
        </w:trPr>
        <w:tc>
          <w:tcPr>
            <w:tcW w:w="383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Обуке за развој предузетништва</w:t>
            </w:r>
          </w:p>
        </w:tc>
        <w:tc>
          <w:tcPr>
            <w:tcW w:w="2126"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169</w:t>
            </w:r>
          </w:p>
        </w:tc>
        <w:tc>
          <w:tcPr>
            <w:tcW w:w="2555"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53</w:t>
            </w:r>
          </w:p>
        </w:tc>
      </w:tr>
      <w:tr w:rsidR="00EE5B85" w:rsidTr="00CA12F9">
        <w:trPr>
          <w:jc w:val="center"/>
        </w:trPr>
        <w:tc>
          <w:tcPr>
            <w:tcW w:w="3831" w:type="dxa"/>
            <w:shd w:val="clear" w:color="auto" w:fill="C6D9F1" w:themeFill="text2" w:themeFillTint="33"/>
          </w:tcPr>
          <w:p w:rsidR="00EE5B85" w:rsidRPr="003E5DC7" w:rsidRDefault="00EE5B85" w:rsidP="00CA12F9">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У</w:t>
            </w:r>
            <w:r w:rsidRPr="003E5DC7">
              <w:rPr>
                <w:rFonts w:ascii="Times New Roman" w:eastAsia="Times New Roman" w:hAnsi="Times New Roman" w:cs="Times New Roman"/>
                <w:b/>
                <w:sz w:val="24"/>
                <w:szCs w:val="24"/>
                <w:lang w:val="sr-Cyrl-CS"/>
              </w:rPr>
              <w:t>купно</w:t>
            </w:r>
          </w:p>
        </w:tc>
        <w:tc>
          <w:tcPr>
            <w:tcW w:w="2126" w:type="dxa"/>
          </w:tcPr>
          <w:p w:rsidR="00EE5B85" w:rsidRPr="003E5DC7" w:rsidRDefault="00EE5B85" w:rsidP="00CA12F9">
            <w:pPr>
              <w:jc w:val="center"/>
              <w:rPr>
                <w:rFonts w:ascii="Times New Roman" w:eastAsia="Times New Roman" w:hAnsi="Times New Roman" w:cs="Times New Roman"/>
                <w:b/>
                <w:sz w:val="24"/>
                <w:szCs w:val="24"/>
                <w:lang w:val="sr-Cyrl-CS"/>
              </w:rPr>
            </w:pPr>
            <w:r w:rsidRPr="003E5DC7">
              <w:rPr>
                <w:rFonts w:ascii="Times New Roman" w:eastAsia="Times New Roman" w:hAnsi="Times New Roman" w:cs="Times New Roman"/>
                <w:b/>
                <w:sz w:val="24"/>
                <w:szCs w:val="24"/>
                <w:lang w:val="sr-Cyrl-CS"/>
              </w:rPr>
              <w:t>4.704</w:t>
            </w:r>
          </w:p>
        </w:tc>
        <w:tc>
          <w:tcPr>
            <w:tcW w:w="2555" w:type="dxa"/>
          </w:tcPr>
          <w:p w:rsidR="00EE5B85" w:rsidRPr="003E5DC7" w:rsidRDefault="00EE5B85" w:rsidP="00CA12F9">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1.915</w:t>
            </w:r>
          </w:p>
        </w:tc>
      </w:tr>
    </w:tbl>
    <w:p w:rsidR="00E2105F" w:rsidRDefault="00EE5B85" w:rsidP="00EE5B8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Табела 1: Извор: НСЗ</w:t>
      </w:r>
    </w:p>
    <w:tbl>
      <w:tblPr>
        <w:tblStyle w:val="TableGrid"/>
        <w:tblW w:w="0" w:type="auto"/>
        <w:jc w:val="center"/>
        <w:tblInd w:w="-1033" w:type="dxa"/>
        <w:tblLook w:val="04A0" w:firstRow="1" w:lastRow="0" w:firstColumn="1" w:lastColumn="0" w:noHBand="0" w:noVBand="1"/>
      </w:tblPr>
      <w:tblGrid>
        <w:gridCol w:w="3685"/>
        <w:gridCol w:w="2268"/>
        <w:gridCol w:w="2432"/>
      </w:tblGrid>
      <w:tr w:rsidR="00EE5B85" w:rsidTr="00EE5B85">
        <w:trPr>
          <w:jc w:val="center"/>
        </w:trPr>
        <w:tc>
          <w:tcPr>
            <w:tcW w:w="3685"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Врста додатног образовања и обуке за особе са инвалидитетом</w:t>
            </w:r>
          </w:p>
        </w:tc>
        <w:tc>
          <w:tcPr>
            <w:tcW w:w="2268"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Број незапсолених особа са инвалидитетом</w:t>
            </w:r>
          </w:p>
        </w:tc>
        <w:tc>
          <w:tcPr>
            <w:tcW w:w="2432"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жене</w:t>
            </w:r>
          </w:p>
        </w:tc>
      </w:tr>
      <w:tr w:rsidR="00EE5B85" w:rsidTr="00EE5B85">
        <w:trPr>
          <w:jc w:val="center"/>
        </w:trPr>
        <w:tc>
          <w:tcPr>
            <w:tcW w:w="3685"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Стручна пракса</w:t>
            </w:r>
          </w:p>
        </w:tc>
        <w:tc>
          <w:tcPr>
            <w:tcW w:w="2268"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25</w:t>
            </w:r>
          </w:p>
        </w:tc>
        <w:tc>
          <w:tcPr>
            <w:tcW w:w="2432"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14</w:t>
            </w:r>
          </w:p>
        </w:tc>
      </w:tr>
      <w:tr w:rsidR="00EE5B85" w:rsidTr="00EE5B85">
        <w:trPr>
          <w:jc w:val="center"/>
        </w:trPr>
        <w:tc>
          <w:tcPr>
            <w:tcW w:w="3685" w:type="dxa"/>
            <w:shd w:val="clear" w:color="auto" w:fill="C6D9F1" w:themeFill="text2" w:themeFillTint="33"/>
          </w:tcPr>
          <w:p w:rsidR="00EE5B85" w:rsidRPr="00F95579"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Стицање практичних знања</w:t>
            </w:r>
          </w:p>
        </w:tc>
        <w:tc>
          <w:tcPr>
            <w:tcW w:w="2268"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w:t>
            </w:r>
          </w:p>
        </w:tc>
        <w:tc>
          <w:tcPr>
            <w:tcW w:w="2432"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p>
        </w:tc>
      </w:tr>
      <w:tr w:rsidR="00EE5B85" w:rsidTr="00EE5B85">
        <w:trPr>
          <w:jc w:val="center"/>
        </w:trPr>
        <w:tc>
          <w:tcPr>
            <w:tcW w:w="3685" w:type="dxa"/>
            <w:shd w:val="clear" w:color="auto" w:fill="C6D9F1" w:themeFill="text2" w:themeFillTint="33"/>
          </w:tcPr>
          <w:p w:rsidR="00EE5B85" w:rsidRPr="00F95579"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Обуке за тржиште рада</w:t>
            </w:r>
          </w:p>
        </w:tc>
        <w:tc>
          <w:tcPr>
            <w:tcW w:w="2268"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413</w:t>
            </w:r>
          </w:p>
        </w:tc>
        <w:tc>
          <w:tcPr>
            <w:tcW w:w="2432" w:type="dxa"/>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226</w:t>
            </w:r>
          </w:p>
        </w:tc>
      </w:tr>
      <w:tr w:rsidR="00EE5B85" w:rsidTr="00EE5B85">
        <w:trPr>
          <w:jc w:val="center"/>
        </w:trPr>
        <w:tc>
          <w:tcPr>
            <w:tcW w:w="3685" w:type="dxa"/>
            <w:shd w:val="clear" w:color="auto" w:fill="C6D9F1" w:themeFill="text2" w:themeFillTint="33"/>
          </w:tcPr>
          <w:p w:rsidR="00EE5B85" w:rsidRPr="001D7AA7" w:rsidRDefault="00EE5B85" w:rsidP="00CA12F9">
            <w:pPr>
              <w:rPr>
                <w:rFonts w:ascii="Times New Roman" w:eastAsia="Times New Roman" w:hAnsi="Times New Roman" w:cs="Times New Roman"/>
                <w:b/>
                <w:sz w:val="24"/>
                <w:szCs w:val="24"/>
                <w:lang w:val="sr-Cyrl-CS"/>
              </w:rPr>
            </w:pPr>
            <w:r w:rsidRPr="001D7AA7">
              <w:rPr>
                <w:rFonts w:ascii="Times New Roman" w:eastAsia="Times New Roman" w:hAnsi="Times New Roman" w:cs="Times New Roman"/>
                <w:b/>
                <w:sz w:val="24"/>
                <w:szCs w:val="24"/>
                <w:lang w:val="sr-Cyrl-CS"/>
              </w:rPr>
              <w:t>Укупно</w:t>
            </w:r>
          </w:p>
        </w:tc>
        <w:tc>
          <w:tcPr>
            <w:tcW w:w="2268" w:type="dxa"/>
          </w:tcPr>
          <w:p w:rsidR="00EE5B85" w:rsidRPr="001D7AA7" w:rsidRDefault="00EE5B85" w:rsidP="00CA12F9">
            <w:pPr>
              <w:jc w:val="center"/>
              <w:rPr>
                <w:rFonts w:ascii="Times New Roman" w:eastAsia="Times New Roman" w:hAnsi="Times New Roman" w:cs="Times New Roman"/>
                <w:b/>
                <w:sz w:val="24"/>
                <w:szCs w:val="24"/>
                <w:lang w:val="sr-Cyrl-CS"/>
              </w:rPr>
            </w:pPr>
            <w:r w:rsidRPr="001D7AA7">
              <w:rPr>
                <w:rFonts w:ascii="Times New Roman" w:eastAsia="Times New Roman" w:hAnsi="Times New Roman" w:cs="Times New Roman"/>
                <w:b/>
                <w:sz w:val="24"/>
                <w:szCs w:val="24"/>
                <w:lang w:val="sr-Cyrl-CS"/>
              </w:rPr>
              <w:t>443</w:t>
            </w:r>
          </w:p>
        </w:tc>
        <w:tc>
          <w:tcPr>
            <w:tcW w:w="2432" w:type="dxa"/>
          </w:tcPr>
          <w:p w:rsidR="00EE5B85" w:rsidRPr="001D7AA7" w:rsidRDefault="00EE5B85" w:rsidP="00CA12F9">
            <w:pPr>
              <w:jc w:val="center"/>
              <w:rPr>
                <w:rFonts w:ascii="Times New Roman" w:eastAsia="Times New Roman" w:hAnsi="Times New Roman" w:cs="Times New Roman"/>
                <w:b/>
                <w:sz w:val="24"/>
                <w:szCs w:val="24"/>
                <w:lang w:val="sr-Cyrl-CS"/>
              </w:rPr>
            </w:pPr>
            <w:r w:rsidRPr="001D7AA7">
              <w:rPr>
                <w:rFonts w:ascii="Times New Roman" w:eastAsia="Times New Roman" w:hAnsi="Times New Roman" w:cs="Times New Roman"/>
                <w:b/>
                <w:sz w:val="24"/>
                <w:szCs w:val="24"/>
                <w:lang w:val="sr-Cyrl-CS"/>
              </w:rPr>
              <w:t>241</w:t>
            </w:r>
          </w:p>
        </w:tc>
      </w:tr>
    </w:tbl>
    <w:p w:rsidR="00EE5B85" w:rsidRDefault="00EE5B85" w:rsidP="00EE5B85">
      <w:pPr>
        <w:tabs>
          <w:tab w:val="left" w:pos="136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Табела 2: Извор: НСЗ</w:t>
      </w:r>
    </w:p>
    <w:tbl>
      <w:tblPr>
        <w:tblStyle w:val="TableGrid"/>
        <w:tblW w:w="0" w:type="auto"/>
        <w:jc w:val="center"/>
        <w:tblInd w:w="-1489" w:type="dxa"/>
        <w:tblLook w:val="04A0" w:firstRow="1" w:lastRow="0" w:firstColumn="1" w:lastColumn="0" w:noHBand="0" w:noVBand="1"/>
      </w:tblPr>
      <w:tblGrid>
        <w:gridCol w:w="3811"/>
        <w:gridCol w:w="2322"/>
        <w:gridCol w:w="2322"/>
      </w:tblGrid>
      <w:tr w:rsidR="00EE5B85" w:rsidTr="00CA12F9">
        <w:trPr>
          <w:jc w:val="center"/>
        </w:trPr>
        <w:tc>
          <w:tcPr>
            <w:tcW w:w="381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1D7AA7">
              <w:rPr>
                <w:rFonts w:ascii="Times New Roman" w:eastAsia="Times New Roman" w:hAnsi="Times New Roman" w:cs="Times New Roman"/>
                <w:sz w:val="24"/>
                <w:szCs w:val="24"/>
                <w:lang w:val="sr-Cyrl-CS"/>
              </w:rPr>
              <w:t xml:space="preserve">Подстицање запошљавања и мере подршке </w:t>
            </w:r>
            <w:r>
              <w:rPr>
                <w:rFonts w:ascii="Times New Roman" w:eastAsia="Times New Roman" w:hAnsi="Times New Roman" w:cs="Times New Roman"/>
                <w:sz w:val="24"/>
                <w:szCs w:val="24"/>
                <w:lang w:val="sr-Cyrl-CS"/>
              </w:rPr>
              <w:t>особама са инвалидитетом</w:t>
            </w:r>
          </w:p>
        </w:tc>
        <w:tc>
          <w:tcPr>
            <w:tcW w:w="2322"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Број незапсолених особа са инвалидитетом</w:t>
            </w:r>
          </w:p>
        </w:tc>
        <w:tc>
          <w:tcPr>
            <w:tcW w:w="2322"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жене</w:t>
            </w:r>
          </w:p>
        </w:tc>
      </w:tr>
      <w:tr w:rsidR="00EE5B85" w:rsidTr="00CA12F9">
        <w:trPr>
          <w:jc w:val="center"/>
        </w:trPr>
        <w:tc>
          <w:tcPr>
            <w:tcW w:w="3811"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Субвенција за самозапошљавање</w:t>
            </w:r>
          </w:p>
          <w:p w:rsidR="00EE5B85" w:rsidRDefault="00EE5B85" w:rsidP="00CA12F9">
            <w:pPr>
              <w:rPr>
                <w:rFonts w:ascii="Times New Roman" w:eastAsia="Times New Roman" w:hAnsi="Times New Roman" w:cs="Times New Roman"/>
                <w:sz w:val="24"/>
                <w:szCs w:val="24"/>
                <w:lang w:val="sr-Cyrl-CS"/>
              </w:rPr>
            </w:pP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91</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33</w:t>
            </w:r>
          </w:p>
        </w:tc>
      </w:tr>
      <w:tr w:rsidR="00EE5B85" w:rsidTr="00CA12F9">
        <w:trPr>
          <w:jc w:val="center"/>
        </w:trPr>
        <w:tc>
          <w:tcPr>
            <w:tcW w:w="3811" w:type="dxa"/>
            <w:shd w:val="clear" w:color="auto" w:fill="C6D9F1" w:themeFill="text2" w:themeFillTint="33"/>
          </w:tcPr>
          <w:p w:rsidR="00EE5B85" w:rsidRPr="00F95579"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t xml:space="preserve">Субвенција за запошљавање </w:t>
            </w:r>
            <w:r w:rsidRPr="00F95579">
              <w:rPr>
                <w:rFonts w:ascii="Times New Roman" w:eastAsia="Times New Roman" w:hAnsi="Times New Roman" w:cs="Times New Roman"/>
                <w:sz w:val="24"/>
                <w:szCs w:val="24"/>
                <w:lang w:val="sr-Cyrl-CS"/>
              </w:rPr>
              <w:lastRenderedPageBreak/>
              <w:t>незапослених лица из категорије теже запошљивих</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228</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103</w:t>
            </w:r>
          </w:p>
        </w:tc>
      </w:tr>
      <w:tr w:rsidR="00EE5B85" w:rsidTr="00CA12F9">
        <w:trPr>
          <w:jc w:val="center"/>
        </w:trPr>
        <w:tc>
          <w:tcPr>
            <w:tcW w:w="3811" w:type="dxa"/>
            <w:shd w:val="clear" w:color="auto" w:fill="C6D9F1" w:themeFill="text2" w:themeFillTint="33"/>
          </w:tcPr>
          <w:p w:rsidR="00EE5B85" w:rsidRPr="00F95579" w:rsidRDefault="00EE5B85" w:rsidP="00CA12F9">
            <w:pPr>
              <w:rPr>
                <w:rFonts w:ascii="Times New Roman" w:eastAsia="Times New Roman" w:hAnsi="Times New Roman" w:cs="Times New Roman"/>
                <w:sz w:val="24"/>
                <w:szCs w:val="24"/>
                <w:lang w:val="sr-Cyrl-CS"/>
              </w:rPr>
            </w:pPr>
            <w:r w:rsidRPr="00F95579">
              <w:rPr>
                <w:rFonts w:ascii="Times New Roman" w:eastAsia="Times New Roman" w:hAnsi="Times New Roman" w:cs="Times New Roman"/>
                <w:sz w:val="24"/>
                <w:szCs w:val="24"/>
                <w:lang w:val="sr-Cyrl-CS"/>
              </w:rPr>
              <w:lastRenderedPageBreak/>
              <w:t>Субвенција зараде за особе са инвалидитетом без радног искуства</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410</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197</w:t>
            </w:r>
          </w:p>
        </w:tc>
      </w:tr>
      <w:tr w:rsidR="00EE5B85" w:rsidTr="00CA12F9">
        <w:trPr>
          <w:jc w:val="center"/>
        </w:trPr>
        <w:tc>
          <w:tcPr>
            <w:tcW w:w="3811" w:type="dxa"/>
            <w:shd w:val="clear" w:color="auto" w:fill="C6D9F1" w:themeFill="text2" w:themeFillTint="33"/>
          </w:tcPr>
          <w:p w:rsidR="00EE5B85" w:rsidRPr="00F95579" w:rsidRDefault="00EE5B85" w:rsidP="00CA12F9">
            <w:pPr>
              <w:rPr>
                <w:rFonts w:ascii="Times New Roman" w:eastAsia="Times New Roman" w:hAnsi="Times New Roman" w:cs="Times New Roman"/>
                <w:sz w:val="24"/>
                <w:szCs w:val="24"/>
                <w:lang w:val="sr-Cyrl-CS"/>
              </w:rPr>
            </w:pPr>
            <w:r w:rsidRPr="004028BE">
              <w:rPr>
                <w:rFonts w:ascii="Times New Roman" w:eastAsia="Times New Roman" w:hAnsi="Times New Roman" w:cs="Times New Roman"/>
                <w:sz w:val="24"/>
                <w:szCs w:val="24"/>
                <w:lang w:val="sr-Cyrl-CS"/>
              </w:rPr>
              <w:t>Рефундација примерених трошкова прилагођавања радног места</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9</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w:t>
            </w:r>
          </w:p>
        </w:tc>
      </w:tr>
      <w:tr w:rsidR="00EE5B85" w:rsidTr="00CA12F9">
        <w:trPr>
          <w:jc w:val="center"/>
        </w:trPr>
        <w:tc>
          <w:tcPr>
            <w:tcW w:w="3811" w:type="dxa"/>
            <w:shd w:val="clear" w:color="auto" w:fill="C6D9F1" w:themeFill="text2" w:themeFillTint="33"/>
          </w:tcPr>
          <w:p w:rsidR="00EE5B85" w:rsidRPr="00F95579" w:rsidRDefault="00EE5B85" w:rsidP="00CA12F9">
            <w:pPr>
              <w:rPr>
                <w:rFonts w:ascii="Times New Roman" w:eastAsia="Times New Roman" w:hAnsi="Times New Roman" w:cs="Times New Roman"/>
                <w:sz w:val="24"/>
                <w:szCs w:val="24"/>
                <w:lang w:val="sr-Cyrl-CS"/>
              </w:rPr>
            </w:pPr>
            <w:r w:rsidRPr="004028BE">
              <w:rPr>
                <w:rFonts w:ascii="Times New Roman" w:eastAsia="Times New Roman" w:hAnsi="Times New Roman" w:cs="Times New Roman"/>
                <w:sz w:val="24"/>
                <w:szCs w:val="24"/>
                <w:lang w:val="sr-Cyrl-CS"/>
              </w:rPr>
              <w:t>Рефундација трошкова зараде лицу ангажованом на пружању подршке - радна асистенција</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w:t>
            </w:r>
          </w:p>
        </w:tc>
        <w:tc>
          <w:tcPr>
            <w:tcW w:w="2322"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w:t>
            </w:r>
          </w:p>
        </w:tc>
      </w:tr>
      <w:tr w:rsidR="00EE5B85" w:rsidTr="00CA12F9">
        <w:trPr>
          <w:jc w:val="center"/>
        </w:trPr>
        <w:tc>
          <w:tcPr>
            <w:tcW w:w="3811" w:type="dxa"/>
            <w:shd w:val="clear" w:color="auto" w:fill="C6D9F1" w:themeFill="text2" w:themeFillTint="33"/>
          </w:tcPr>
          <w:p w:rsidR="00EE5B85" w:rsidRPr="001D7AA7" w:rsidRDefault="00EE5B85" w:rsidP="00CA12F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Укупно</w:t>
            </w:r>
          </w:p>
        </w:tc>
        <w:tc>
          <w:tcPr>
            <w:tcW w:w="2322" w:type="dxa"/>
          </w:tcPr>
          <w:p w:rsidR="00EE5B85" w:rsidRPr="001D7AA7" w:rsidRDefault="00EE5B85" w:rsidP="00CA12F9">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750</w:t>
            </w:r>
          </w:p>
        </w:tc>
        <w:tc>
          <w:tcPr>
            <w:tcW w:w="2322" w:type="dxa"/>
          </w:tcPr>
          <w:p w:rsidR="00EE5B85" w:rsidRPr="001D7AA7" w:rsidRDefault="00EE5B85" w:rsidP="00CA12F9">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340</w:t>
            </w:r>
          </w:p>
        </w:tc>
      </w:tr>
    </w:tbl>
    <w:p w:rsidR="00EE5B85" w:rsidRPr="00F95579" w:rsidRDefault="00EE5B85" w:rsidP="00EE5B8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Табела 3</w:t>
      </w:r>
      <w:r w:rsidRPr="001D7AA7">
        <w:rPr>
          <w:rFonts w:ascii="Times New Roman" w:eastAsia="Times New Roman" w:hAnsi="Times New Roman" w:cs="Times New Roman"/>
          <w:sz w:val="24"/>
          <w:szCs w:val="24"/>
          <w:lang w:val="sr-Cyrl-CS"/>
        </w:rPr>
        <w:t xml:space="preserve">: Извор: </w:t>
      </w:r>
      <w:r>
        <w:rPr>
          <w:rFonts w:ascii="Times New Roman" w:eastAsia="Times New Roman" w:hAnsi="Times New Roman" w:cs="Times New Roman"/>
          <w:sz w:val="24"/>
          <w:szCs w:val="24"/>
          <w:lang w:val="sr-Cyrl-CS"/>
        </w:rPr>
        <w:t>НСЗ</w:t>
      </w:r>
    </w:p>
    <w:tbl>
      <w:tblPr>
        <w:tblStyle w:val="TableGrid"/>
        <w:tblW w:w="0" w:type="auto"/>
        <w:jc w:val="center"/>
        <w:tblInd w:w="-576" w:type="dxa"/>
        <w:tblLook w:val="04A0" w:firstRow="1" w:lastRow="0" w:firstColumn="1" w:lastColumn="0" w:noHBand="0" w:noVBand="1"/>
      </w:tblPr>
      <w:tblGrid>
        <w:gridCol w:w="3780"/>
        <w:gridCol w:w="2268"/>
        <w:gridCol w:w="2361"/>
      </w:tblGrid>
      <w:tr w:rsidR="00EE5B85" w:rsidTr="00EE5B85">
        <w:trPr>
          <w:trHeight w:val="628"/>
          <w:jc w:val="center"/>
        </w:trPr>
        <w:tc>
          <w:tcPr>
            <w:tcW w:w="3780"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Јавни радови</w:t>
            </w:r>
          </w:p>
        </w:tc>
        <w:tc>
          <w:tcPr>
            <w:tcW w:w="2268"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Број незапсолених особа са инвалидитетом</w:t>
            </w:r>
          </w:p>
        </w:tc>
        <w:tc>
          <w:tcPr>
            <w:tcW w:w="2361" w:type="dxa"/>
            <w:shd w:val="clear" w:color="auto" w:fill="C6D9F1" w:themeFill="text2" w:themeFillTint="33"/>
          </w:tcPr>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жене</w:t>
            </w:r>
          </w:p>
        </w:tc>
      </w:tr>
      <w:tr w:rsidR="00EE5B85" w:rsidTr="00CA12F9">
        <w:trPr>
          <w:jc w:val="center"/>
        </w:trPr>
        <w:tc>
          <w:tcPr>
            <w:tcW w:w="3780" w:type="dxa"/>
            <w:shd w:val="clear" w:color="auto" w:fill="C6D9F1" w:themeFill="text2" w:themeFillTint="33"/>
          </w:tcPr>
          <w:p w:rsidR="00EE5B85" w:rsidRDefault="00EE5B85" w:rsidP="00CA12F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Јавни радови</w:t>
            </w:r>
          </w:p>
          <w:p w:rsidR="00EE5B85" w:rsidRDefault="00EE5B85" w:rsidP="00CA12F9">
            <w:pPr>
              <w:rPr>
                <w:rFonts w:ascii="Times New Roman" w:eastAsia="Times New Roman" w:hAnsi="Times New Roman" w:cs="Times New Roman"/>
                <w:sz w:val="24"/>
                <w:szCs w:val="24"/>
                <w:lang w:val="sr-Cyrl-CS"/>
              </w:rPr>
            </w:pPr>
          </w:p>
        </w:tc>
        <w:tc>
          <w:tcPr>
            <w:tcW w:w="2268"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1.623</w:t>
            </w:r>
          </w:p>
        </w:tc>
        <w:tc>
          <w:tcPr>
            <w:tcW w:w="2361" w:type="dxa"/>
          </w:tcPr>
          <w:p w:rsidR="00EE5B85" w:rsidRDefault="00EE5B85" w:rsidP="00CA12F9">
            <w:pPr>
              <w:jc w:val="center"/>
              <w:rPr>
                <w:rFonts w:ascii="Times New Roman" w:eastAsia="Times New Roman" w:hAnsi="Times New Roman" w:cs="Times New Roman"/>
                <w:sz w:val="24"/>
                <w:szCs w:val="24"/>
                <w:lang w:val="sr-Cyrl-CS"/>
              </w:rPr>
            </w:pPr>
          </w:p>
          <w:p w:rsidR="00EE5B85" w:rsidRDefault="00EE5B85" w:rsidP="00CA12F9">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734</w:t>
            </w:r>
          </w:p>
        </w:tc>
      </w:tr>
    </w:tbl>
    <w:p w:rsidR="00EE5B85" w:rsidRDefault="00EE5B85" w:rsidP="00EE5B8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Табела</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lang w:val="sr-Cyrl-RS"/>
        </w:rPr>
        <w:t>. Извор: НСЗ</w:t>
      </w:r>
      <w:r>
        <w:rPr>
          <w:rStyle w:val="FootnoteReference"/>
          <w:rFonts w:ascii="Times New Roman" w:eastAsia="Times New Roman" w:hAnsi="Times New Roman" w:cs="Times New Roman"/>
          <w:sz w:val="24"/>
          <w:szCs w:val="24"/>
          <w:lang w:val="sr-Cyrl-RS"/>
        </w:rPr>
        <w:footnoteReference w:id="7"/>
      </w:r>
      <w:r>
        <w:rPr>
          <w:rFonts w:ascii="Times New Roman" w:eastAsia="Times New Roman" w:hAnsi="Times New Roman" w:cs="Times New Roman"/>
          <w:sz w:val="24"/>
          <w:szCs w:val="24"/>
          <w:lang w:val="sr-Cyrl-RS"/>
        </w:rPr>
        <w:t xml:space="preserve"> </w:t>
      </w:r>
    </w:p>
    <w:p w:rsidR="00B65755" w:rsidRPr="00482F45" w:rsidRDefault="00E05FA0" w:rsidP="00482F45">
      <w:pPr>
        <w:spacing w:after="0" w:line="360" w:lineRule="auto"/>
        <w:ind w:firstLine="708"/>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CS"/>
        </w:rPr>
        <w:t>У односу на 2009. годину смањен је број незапослених о</w:t>
      </w:r>
      <w:r w:rsidR="001D552B" w:rsidRPr="00482F45">
        <w:rPr>
          <w:rFonts w:ascii="Times New Roman" w:eastAsia="Times New Roman" w:hAnsi="Times New Roman" w:cs="Times New Roman"/>
          <w:sz w:val="24"/>
          <w:szCs w:val="24"/>
          <w:lang w:val="sr-Cyrl-CS"/>
        </w:rPr>
        <w:t>соба са инавалидитетом на евиден</w:t>
      </w:r>
      <w:r w:rsidR="009233EC" w:rsidRPr="00482F45">
        <w:rPr>
          <w:rFonts w:ascii="Times New Roman" w:eastAsia="Times New Roman" w:hAnsi="Times New Roman" w:cs="Times New Roman"/>
          <w:sz w:val="24"/>
          <w:szCs w:val="24"/>
          <w:lang w:val="sr-Cyrl-CS"/>
        </w:rPr>
        <w:t>цији Н</w:t>
      </w:r>
      <w:r w:rsidRPr="00482F45">
        <w:rPr>
          <w:rFonts w:ascii="Times New Roman" w:eastAsia="Times New Roman" w:hAnsi="Times New Roman" w:cs="Times New Roman"/>
          <w:sz w:val="24"/>
          <w:szCs w:val="24"/>
          <w:lang w:val="sr-Cyrl-CS"/>
        </w:rPr>
        <w:t xml:space="preserve">ационалне службе за запошљавање са 22. 023 ( 7. 156 жене)  на </w:t>
      </w:r>
      <w:r w:rsidRPr="00482F45">
        <w:rPr>
          <w:rFonts w:ascii="Times New Roman" w:eastAsia="Calibri" w:hAnsi="Times New Roman" w:cs="Times New Roman"/>
          <w:sz w:val="24"/>
          <w:szCs w:val="24"/>
          <w:lang w:val="en-US"/>
        </w:rPr>
        <w:t>15.778</w:t>
      </w:r>
      <w:r w:rsidRPr="00482F45">
        <w:rPr>
          <w:rFonts w:ascii="Times New Roman" w:eastAsia="Calibri" w:hAnsi="Times New Roman" w:cs="Times New Roman"/>
          <w:sz w:val="24"/>
          <w:szCs w:val="24"/>
          <w:lang w:val="sr-Cyrl-RS"/>
        </w:rPr>
        <w:t xml:space="preserve"> (5. 804</w:t>
      </w:r>
      <w:r w:rsidR="00BC59BE" w:rsidRPr="00482F45">
        <w:rPr>
          <w:rFonts w:ascii="Times New Roman" w:eastAsia="Calibri" w:hAnsi="Times New Roman" w:cs="Times New Roman"/>
          <w:sz w:val="24"/>
          <w:szCs w:val="24"/>
          <w:lang w:val="sr-Cyrl-RS"/>
        </w:rPr>
        <w:t xml:space="preserve"> жена</w:t>
      </w:r>
      <w:r w:rsidRPr="00482F45">
        <w:rPr>
          <w:rFonts w:ascii="Times New Roman" w:eastAsia="Calibri" w:hAnsi="Times New Roman" w:cs="Times New Roman"/>
          <w:sz w:val="24"/>
          <w:szCs w:val="24"/>
          <w:lang w:val="sr-Cyrl-RS"/>
        </w:rPr>
        <w:t>) у 2016. години.</w:t>
      </w:r>
      <w:r w:rsidR="00B65755" w:rsidRPr="00482F45">
        <w:rPr>
          <w:rFonts w:ascii="Times New Roman" w:eastAsia="Times New Roman" w:hAnsi="Times New Roman" w:cs="Times New Roman"/>
          <w:sz w:val="24"/>
          <w:szCs w:val="24"/>
          <w:lang w:val="sr-Cyrl-CS"/>
        </w:rPr>
        <w:t xml:space="preserve"> </w:t>
      </w:r>
    </w:p>
    <w:p w:rsidR="000B4CEE" w:rsidRPr="00482F45" w:rsidRDefault="00B65755" w:rsidP="00482F45">
      <w:pPr>
        <w:spacing w:after="0" w:line="360" w:lineRule="auto"/>
        <w:ind w:firstLine="708"/>
        <w:jc w:val="both"/>
        <w:rPr>
          <w:rFonts w:ascii="Times New Roman" w:eastAsia="Times New Roman" w:hAnsi="Times New Roman" w:cs="Times New Roman"/>
          <w:sz w:val="24"/>
          <w:szCs w:val="24"/>
          <w:lang w:val="sr-Cyrl-CS"/>
        </w:rPr>
      </w:pPr>
      <w:r w:rsidRPr="00482F45">
        <w:rPr>
          <w:rFonts w:ascii="Times New Roman" w:eastAsia="Times New Roman" w:hAnsi="Times New Roman" w:cs="Times New Roman"/>
          <w:sz w:val="24"/>
          <w:szCs w:val="24"/>
          <w:lang w:val="sr-Cyrl-RS"/>
        </w:rPr>
        <w:t xml:space="preserve">Постоји висок </w:t>
      </w:r>
      <w:r w:rsidR="000B4CEE" w:rsidRPr="00482F45">
        <w:rPr>
          <w:rFonts w:ascii="Times New Roman" w:eastAsia="Times New Roman" w:hAnsi="Times New Roman" w:cs="Times New Roman"/>
          <w:sz w:val="24"/>
          <w:szCs w:val="24"/>
          <w:lang w:val="en-US"/>
        </w:rPr>
        <w:t xml:space="preserve"> ниво мотивације особа са инвалидитетом и спремност на сарадњу у процесу решавања проблема незапослености, али и интензивирање рада саветника у овој области, чему је допринео и нови концепт у кадровској структури у 2015. </w:t>
      </w:r>
      <w:proofErr w:type="gramStart"/>
      <w:r w:rsidR="000B4CEE" w:rsidRPr="00482F45">
        <w:rPr>
          <w:rFonts w:ascii="Times New Roman" w:eastAsia="Times New Roman" w:hAnsi="Times New Roman" w:cs="Times New Roman"/>
          <w:sz w:val="24"/>
          <w:szCs w:val="24"/>
          <w:lang w:val="en-US"/>
        </w:rPr>
        <w:t>године</w:t>
      </w:r>
      <w:proofErr w:type="gramEnd"/>
      <w:r w:rsidR="000B4CEE" w:rsidRPr="00482F45">
        <w:rPr>
          <w:rFonts w:ascii="Times New Roman" w:eastAsia="Times New Roman" w:hAnsi="Times New Roman" w:cs="Times New Roman"/>
          <w:sz w:val="24"/>
          <w:szCs w:val="24"/>
          <w:lang w:val="en-US"/>
        </w:rPr>
        <w:t>, односно издвајање послова пружања подршке и посредовање у запошљавању искључиво особа са инвалидитетом</w:t>
      </w:r>
      <w:r w:rsidR="00C506F8" w:rsidRPr="00482F45">
        <w:rPr>
          <w:rFonts w:ascii="Times New Roman" w:eastAsia="Times New Roman" w:hAnsi="Times New Roman" w:cs="Times New Roman"/>
          <w:sz w:val="24"/>
          <w:szCs w:val="24"/>
          <w:lang w:val="sr-Cyrl-RS"/>
        </w:rPr>
        <w:t>, као</w:t>
      </w:r>
      <w:r w:rsidR="000B4CEE" w:rsidRPr="00482F45">
        <w:rPr>
          <w:rFonts w:ascii="Times New Roman" w:eastAsia="Times New Roman" w:hAnsi="Times New Roman" w:cs="Times New Roman"/>
          <w:sz w:val="24"/>
          <w:szCs w:val="24"/>
          <w:lang w:val="en-US"/>
        </w:rPr>
        <w:t xml:space="preserve"> и систематизовање радног места саветника за запошљавање у филијалама. </w:t>
      </w:r>
    </w:p>
    <w:p w:rsidR="000B4CEE" w:rsidRPr="00482F45" w:rsidRDefault="000B4CEE"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en-US"/>
        </w:rPr>
        <w:t xml:space="preserve"> </w:t>
      </w:r>
      <w:r w:rsidRPr="00482F45">
        <w:rPr>
          <w:rFonts w:ascii="Times New Roman" w:eastAsia="Times New Roman" w:hAnsi="Times New Roman" w:cs="Times New Roman"/>
          <w:sz w:val="24"/>
          <w:szCs w:val="24"/>
          <w:lang w:val="sr-Cyrl-RS"/>
        </w:rPr>
        <w:t>У</w:t>
      </w:r>
      <w:r w:rsidRPr="00482F45">
        <w:rPr>
          <w:rFonts w:ascii="Times New Roman" w:eastAsia="Times New Roman" w:hAnsi="Times New Roman" w:cs="Times New Roman"/>
          <w:sz w:val="24"/>
          <w:szCs w:val="24"/>
          <w:lang w:val="en-US"/>
        </w:rPr>
        <w:t xml:space="preserve"> 2016. </w:t>
      </w:r>
      <w:proofErr w:type="gramStart"/>
      <w:r w:rsidRPr="00482F45">
        <w:rPr>
          <w:rFonts w:ascii="Times New Roman" w:eastAsia="Times New Roman" w:hAnsi="Times New Roman" w:cs="Times New Roman"/>
          <w:sz w:val="24"/>
          <w:szCs w:val="24"/>
          <w:lang w:val="en-US"/>
        </w:rPr>
        <w:t>години</w:t>
      </w:r>
      <w:proofErr w:type="gramEnd"/>
      <w:r w:rsidRPr="00482F45">
        <w:rPr>
          <w:rFonts w:ascii="Times New Roman" w:eastAsia="Times New Roman" w:hAnsi="Times New Roman" w:cs="Times New Roman"/>
          <w:sz w:val="24"/>
          <w:szCs w:val="24"/>
          <w:lang w:val="en-US"/>
        </w:rPr>
        <w:t xml:space="preserve"> је забележена изузетна заинтересованост послодаваца за учешће у програму Субвенција за запошљавање незапослених из категорије теже запошљивих лица (остварена реализација од 210,91%), као и програму Субвенција зараде за особе са инвалидитетом без радног искуства (остварена реализација од 127,43%). </w:t>
      </w:r>
    </w:p>
    <w:p w:rsidR="009E449B" w:rsidRPr="00482F45" w:rsidRDefault="000B4CEE"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en-US"/>
        </w:rPr>
        <w:t>Имајући у виду да је један од стратешких циљева политике запошљавања повећање обухвата лица и ефикасности програма и мера активне политике запошљавања према категоријама тражилаца запослења која имају неповољнији статус на тржишту рада</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US"/>
        </w:rPr>
        <w:t xml:space="preserve">међу којима су и особе са инвалидитетом, подржано је даље ширење </w:t>
      </w:r>
      <w:r w:rsidRPr="00482F45">
        <w:rPr>
          <w:rFonts w:ascii="Times New Roman" w:eastAsia="Times New Roman" w:hAnsi="Times New Roman" w:cs="Times New Roman"/>
          <w:sz w:val="24"/>
          <w:szCs w:val="24"/>
          <w:lang w:val="en-US"/>
        </w:rPr>
        <w:lastRenderedPageBreak/>
        <w:t xml:space="preserve">услуга намењених особама са инвалидитетом и у сегменту обука (стицања додатних знања и вештина), које заједно са другим мерама потенцијално и суштински повећавају степен њихове социјалне и радне укључености, те доприносе конкурентнијем запошљавању ове категорије теже запошљивих лица. </w:t>
      </w:r>
    </w:p>
    <w:p w:rsidR="00B65755" w:rsidRPr="00482F45" w:rsidRDefault="009E449B"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У</w:t>
      </w:r>
      <w:r w:rsidR="000B4CEE" w:rsidRPr="00482F45">
        <w:rPr>
          <w:rFonts w:ascii="Times New Roman" w:eastAsia="Times New Roman" w:hAnsi="Times New Roman" w:cs="Times New Roman"/>
          <w:sz w:val="24"/>
          <w:szCs w:val="24"/>
          <w:lang w:val="en-US"/>
        </w:rPr>
        <w:t xml:space="preserve"> 2016. </w:t>
      </w:r>
      <w:proofErr w:type="gramStart"/>
      <w:r w:rsidR="000B4CEE" w:rsidRPr="00482F45">
        <w:rPr>
          <w:rFonts w:ascii="Times New Roman" w:eastAsia="Times New Roman" w:hAnsi="Times New Roman" w:cs="Times New Roman"/>
          <w:sz w:val="24"/>
          <w:szCs w:val="24"/>
          <w:lang w:val="en-US"/>
        </w:rPr>
        <w:t>години</w:t>
      </w:r>
      <w:proofErr w:type="gramEnd"/>
      <w:r w:rsidR="000B4CEE" w:rsidRPr="00482F45">
        <w:rPr>
          <w:rFonts w:ascii="Times New Roman" w:eastAsia="Times New Roman" w:hAnsi="Times New Roman" w:cs="Times New Roman"/>
          <w:sz w:val="24"/>
          <w:szCs w:val="24"/>
          <w:lang w:val="en-US"/>
        </w:rPr>
        <w:t xml:space="preserve">, </w:t>
      </w:r>
      <w:r w:rsidRPr="00482F45">
        <w:rPr>
          <w:rFonts w:ascii="Times New Roman" w:eastAsia="Times New Roman" w:hAnsi="Times New Roman" w:cs="Times New Roman"/>
          <w:sz w:val="24"/>
          <w:szCs w:val="24"/>
          <w:lang w:val="sr-Cyrl-RS"/>
        </w:rPr>
        <w:t>развијен је нови</w:t>
      </w:r>
      <w:r w:rsidRPr="00482F45">
        <w:rPr>
          <w:rFonts w:ascii="Times New Roman" w:eastAsia="Times New Roman" w:hAnsi="Times New Roman" w:cs="Times New Roman"/>
          <w:sz w:val="24"/>
          <w:szCs w:val="24"/>
          <w:lang w:val="en-US"/>
        </w:rPr>
        <w:t xml:space="preserve"> </w:t>
      </w:r>
      <w:r w:rsidRPr="00482F45">
        <w:rPr>
          <w:rFonts w:ascii="Times New Roman" w:eastAsia="Times New Roman" w:hAnsi="Times New Roman" w:cs="Times New Roman"/>
          <w:b/>
          <w:sz w:val="24"/>
          <w:szCs w:val="24"/>
          <w:lang w:val="en-US"/>
        </w:rPr>
        <w:t>концепт</w:t>
      </w:r>
      <w:r w:rsidR="000B4CEE" w:rsidRPr="00482F45">
        <w:rPr>
          <w:rFonts w:ascii="Times New Roman" w:eastAsia="Times New Roman" w:hAnsi="Times New Roman" w:cs="Times New Roman"/>
          <w:b/>
          <w:sz w:val="24"/>
          <w:szCs w:val="24"/>
          <w:lang w:val="en-US"/>
        </w:rPr>
        <w:t xml:space="preserve"> саветодавне подршке послодавцима</w:t>
      </w:r>
      <w:r w:rsidR="000B4CEE" w:rsidRPr="00482F45">
        <w:rPr>
          <w:rFonts w:ascii="Times New Roman" w:eastAsia="Times New Roman" w:hAnsi="Times New Roman" w:cs="Times New Roman"/>
          <w:sz w:val="24"/>
          <w:szCs w:val="24"/>
          <w:lang w:val="sr-Cyrl-RS"/>
        </w:rPr>
        <w:t xml:space="preserve">. </w:t>
      </w:r>
      <w:r w:rsidR="000B4CEE" w:rsidRPr="00482F45">
        <w:rPr>
          <w:rFonts w:ascii="Times New Roman" w:eastAsia="Times New Roman" w:hAnsi="Times New Roman" w:cs="Times New Roman"/>
          <w:sz w:val="24"/>
          <w:szCs w:val="24"/>
          <w:lang w:val="en-US"/>
        </w:rPr>
        <w:t xml:space="preserve">Национална служба </w:t>
      </w:r>
      <w:r w:rsidR="000B4CEE" w:rsidRPr="00482F45">
        <w:rPr>
          <w:rFonts w:ascii="Times New Roman" w:eastAsia="Times New Roman" w:hAnsi="Times New Roman" w:cs="Times New Roman"/>
          <w:sz w:val="24"/>
          <w:szCs w:val="24"/>
          <w:lang w:val="sr-Cyrl-RS"/>
        </w:rPr>
        <w:t xml:space="preserve">за запошљавање </w:t>
      </w:r>
      <w:r w:rsidR="000B4CEE" w:rsidRPr="00482F45">
        <w:rPr>
          <w:rFonts w:ascii="Times New Roman" w:eastAsia="Times New Roman" w:hAnsi="Times New Roman" w:cs="Times New Roman"/>
          <w:sz w:val="24"/>
          <w:szCs w:val="24"/>
          <w:lang w:val="en-US"/>
        </w:rPr>
        <w:t xml:space="preserve">у наредном периоду </w:t>
      </w:r>
      <w:r w:rsidRPr="00482F45">
        <w:rPr>
          <w:rFonts w:ascii="Times New Roman" w:eastAsia="Times New Roman" w:hAnsi="Times New Roman" w:cs="Times New Roman"/>
          <w:sz w:val="24"/>
          <w:szCs w:val="24"/>
          <w:lang w:val="sr-Cyrl-RS"/>
        </w:rPr>
        <w:t xml:space="preserve">ће </w:t>
      </w:r>
      <w:r w:rsidR="000B4CEE" w:rsidRPr="00482F45">
        <w:rPr>
          <w:rFonts w:ascii="Times New Roman" w:eastAsia="Times New Roman" w:hAnsi="Times New Roman" w:cs="Times New Roman"/>
          <w:sz w:val="24"/>
          <w:szCs w:val="24"/>
          <w:lang w:val="en-US"/>
        </w:rPr>
        <w:t>посебну пажњу посветити даљем развоју концепта промоције програма запошљавања особа са инвалидитетом како путем стручног оспособљавања и усавршавања саветника за запошљавање, тако и развијањем и унапређењем сарадње са актерима на тржишту рада у циљу предузимања заједничких активности на промоцији ових програма – разбијању предрасуда о особама са инвалидитетом, јачању друштвене одговорности и мотивисању послодаваца за њихово запошљавање.</w:t>
      </w:r>
    </w:p>
    <w:p w:rsidR="00B65755" w:rsidRPr="00482F45" w:rsidRDefault="00B65755"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У</w:t>
      </w:r>
      <w:r w:rsidRPr="00482F45">
        <w:rPr>
          <w:rFonts w:ascii="Times New Roman" w:eastAsia="Times New Roman" w:hAnsi="Times New Roman" w:cs="Times New Roman"/>
          <w:sz w:val="24"/>
          <w:szCs w:val="24"/>
          <w:lang w:val="en-GB"/>
        </w:rPr>
        <w:t xml:space="preserve"> циљу подстицања запошљавања ове категорије незапослених и јачања компетенција и мотивисања послодаваца за прихватање, пружање стручне помоћи код запошљавања, увођења у посао и праћење особа са инвалидитетом, пружане су информативно-саветодавне услуге послодавцима, и то:</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GB"/>
        </w:rPr>
        <w:t xml:space="preserve">промовисање програма за запошљавање особа са инвалидитетом; информисање о општим и посебним </w:t>
      </w:r>
      <w:r w:rsidR="00C506F8" w:rsidRPr="00482F45">
        <w:rPr>
          <w:rFonts w:ascii="Times New Roman" w:eastAsia="Times New Roman" w:hAnsi="Times New Roman" w:cs="Times New Roman"/>
          <w:sz w:val="24"/>
          <w:szCs w:val="24"/>
          <w:lang w:val="en-GB"/>
        </w:rPr>
        <w:t>условима за њихово запошљавање</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GB"/>
        </w:rPr>
        <w:t>подизање свести о значају пружања подршке запошљавању особа са инвалидитетом и поштовања законских одредби,</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GB"/>
        </w:rPr>
        <w:t>указивање на последице неформалне запослености и дискриминације</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GB"/>
        </w:rPr>
        <w:t>јачање друштвене одговорности и сл.</w:t>
      </w:r>
    </w:p>
    <w:p w:rsidR="00A718BB" w:rsidRPr="00482F45" w:rsidRDefault="00B65755" w:rsidP="00482F45">
      <w:pPr>
        <w:spacing w:before="60" w:after="0" w:line="360" w:lineRule="auto"/>
        <w:ind w:firstLine="708"/>
        <w:jc w:val="both"/>
        <w:rPr>
          <w:rFonts w:ascii="Times New Roman" w:eastAsia="Times New Roman" w:hAnsi="Times New Roman" w:cs="Times New Roman"/>
          <w:sz w:val="24"/>
          <w:szCs w:val="24"/>
          <w:lang w:val="sr-Cyrl-RS"/>
        </w:rPr>
      </w:pPr>
      <w:proofErr w:type="gramStart"/>
      <w:r w:rsidRPr="00482F45">
        <w:rPr>
          <w:rFonts w:ascii="Times New Roman" w:eastAsia="Times New Roman" w:hAnsi="Times New Roman" w:cs="Times New Roman"/>
          <w:sz w:val="24"/>
          <w:szCs w:val="24"/>
          <w:lang w:val="en-GB"/>
        </w:rPr>
        <w:t>У извештајном периоду, вршењем обилазака послодаваца и реализацијом других видова непосредног контакта, пружена је информативно-саветодавна подршка 1.331 послодавцу.</w:t>
      </w:r>
      <w:proofErr w:type="gramEnd"/>
    </w:p>
    <w:p w:rsidR="005F5E76" w:rsidRDefault="00F95579" w:rsidP="005F5E76">
      <w:pPr>
        <w:spacing w:before="6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У циљу реализације програма и мера активне политике запошљавања, које подразумевају стручну и финансијску подршку послодавцима и незапосленим лицима, Национална служба је 07.02.2017. године расписала 11 јавних позива/конкурса, и то:</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реализацију програма стицања практичних знања за неквалификована лица;</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реализацију програма стицања практичних знања за вишкове запослених и дугорочно незапослена лица која се налазе на евиденцији незапослених Националне службе дуже од 18 месеци;</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 xml:space="preserve">за учешће у финансирању програма обуке на захтев послодавца </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реализацију програма стручне праксе;</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незапосленима за доделу субвенције за самозапошљавање;</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lastRenderedPageBreak/>
        <w:t>незапосленима ромске националности за доделу субвенције за самозапошљавање;</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послодавцима за доделу субвенције за запошљавање незапослених лица из категорије теже запошљивих на новоотвореним радним местима;</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организовање спровођења јавних радова на који</w:t>
      </w:r>
      <w:r w:rsidR="005F5E76">
        <w:rPr>
          <w:rFonts w:ascii="Times New Roman" w:eastAsia="Times New Roman" w:hAnsi="Times New Roman" w:cs="Times New Roman"/>
          <w:sz w:val="24"/>
          <w:szCs w:val="24"/>
          <w:lang w:val="en-GB"/>
        </w:rPr>
        <w:t>ма се ангажују незапослена лица</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организовање спровођења јавних радова на којима се ангажују незапослене особе са инвалидитетом;</w:t>
      </w:r>
    </w:p>
    <w:p w:rsid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рефундацију трошкова подршке особама са инвалидитетом које се запошљавају под посебним условима;</w:t>
      </w:r>
    </w:p>
    <w:p w:rsidR="009F0FA3" w:rsidRPr="005F5E76" w:rsidRDefault="00545087" w:rsidP="005F5E76">
      <w:pPr>
        <w:pStyle w:val="ListParagraph"/>
        <w:numPr>
          <w:ilvl w:val="0"/>
          <w:numId w:val="16"/>
        </w:numPr>
        <w:spacing w:before="60" w:after="0" w:line="360" w:lineRule="auto"/>
        <w:jc w:val="both"/>
        <w:rPr>
          <w:rFonts w:ascii="Times New Roman" w:eastAsia="Times New Roman" w:hAnsi="Times New Roman" w:cs="Times New Roman"/>
          <w:sz w:val="24"/>
          <w:szCs w:val="24"/>
          <w:lang w:val="sr-Cyrl-RS"/>
        </w:rPr>
      </w:pPr>
      <w:r w:rsidRPr="005F5E76">
        <w:rPr>
          <w:rFonts w:ascii="Times New Roman" w:eastAsia="Times New Roman" w:hAnsi="Times New Roman" w:cs="Times New Roman"/>
          <w:sz w:val="24"/>
          <w:szCs w:val="24"/>
          <w:lang w:val="en-GB"/>
        </w:rPr>
        <w:t>за субвенцију зараде за особе са инвалидитетом без радног искуства;</w:t>
      </w:r>
    </w:p>
    <w:p w:rsidR="00C22D8E" w:rsidRPr="005F5E76" w:rsidRDefault="00F95579" w:rsidP="005F5E76">
      <w:pPr>
        <w:spacing w:before="6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У складу са стратешким документима, поред осталих теже запошљивих лица, незапослене особе са инвалидитетом ће имати приоритет приликом укључивања у програме и мере активне политике запошљавања, већа финансијска средстава и повољније услове за укључивање у поједине програме. План је да се 7.590 незапослених особа са инвалидитетом у 2017. години укључи у програме и мере активне политике запошљавања, за чију реализацију је опредељено 550 милиона динара из Буџетског фонда за професионалну рехабилитацију и запошљавање особа са инвалидитетом</w:t>
      </w:r>
      <w:r w:rsidR="00A14336" w:rsidRPr="00482F45">
        <w:rPr>
          <w:rFonts w:ascii="Times New Roman" w:eastAsia="Times New Roman" w:hAnsi="Times New Roman" w:cs="Times New Roman"/>
          <w:sz w:val="24"/>
          <w:szCs w:val="24"/>
        </w:rPr>
        <w:t>.</w:t>
      </w:r>
    </w:p>
    <w:p w:rsidR="007D73B1" w:rsidRPr="005F5E76" w:rsidRDefault="005075A1" w:rsidP="005D3112">
      <w:pPr>
        <w:shd w:val="clear" w:color="auto" w:fill="FFFFFF"/>
        <w:spacing w:before="100" w:after="0" w:line="360" w:lineRule="auto"/>
        <w:ind w:firstLine="708"/>
        <w:jc w:val="center"/>
        <w:rPr>
          <w:rFonts w:ascii="Times New Roman" w:eastAsia="Times New Roman" w:hAnsi="Times New Roman" w:cs="Times New Roman"/>
          <w:b/>
          <w:i/>
          <w:sz w:val="24"/>
          <w:szCs w:val="24"/>
          <w:lang w:val="sr-Cyrl-CS"/>
        </w:rPr>
      </w:pPr>
      <w:r w:rsidRPr="005F5E76">
        <w:rPr>
          <w:rFonts w:ascii="Times New Roman" w:eastAsia="Times New Roman" w:hAnsi="Times New Roman" w:cs="Times New Roman"/>
          <w:b/>
          <w:i/>
          <w:sz w:val="24"/>
          <w:szCs w:val="24"/>
          <w:lang w:val="sr-Cyrl-CS"/>
        </w:rPr>
        <w:t xml:space="preserve">Предузећа за професионалну рехабилитацију и запошљавање </w:t>
      </w:r>
      <w:r w:rsidR="00741B8A" w:rsidRPr="005F5E76">
        <w:rPr>
          <w:rFonts w:ascii="Times New Roman" w:eastAsia="Times New Roman" w:hAnsi="Times New Roman" w:cs="Times New Roman"/>
          <w:b/>
          <w:i/>
          <w:sz w:val="24"/>
          <w:szCs w:val="24"/>
          <w:lang w:val="sr-Cyrl-CS"/>
        </w:rPr>
        <w:t>особа са инвалидитетом</w:t>
      </w:r>
    </w:p>
    <w:p w:rsidR="007D73B1" w:rsidRPr="00482F45" w:rsidRDefault="007D73B1" w:rsidP="00482F45">
      <w:pPr>
        <w:spacing w:before="100" w:after="0" w:line="360" w:lineRule="auto"/>
        <w:ind w:firstLine="708"/>
        <w:jc w:val="both"/>
        <w:rPr>
          <w:rFonts w:ascii="Times New Roman" w:eastAsia="Times New Roman" w:hAnsi="Times New Roman" w:cs="Times New Roman"/>
          <w:sz w:val="24"/>
          <w:szCs w:val="24"/>
          <w:lang w:val="sr-Cyrl-CS"/>
        </w:rPr>
      </w:pPr>
      <w:r w:rsidRPr="00482F45">
        <w:rPr>
          <w:rFonts w:ascii="Times New Roman" w:eastAsia="Times New Roman" w:hAnsi="Times New Roman" w:cs="Times New Roman"/>
          <w:sz w:val="24"/>
          <w:szCs w:val="24"/>
          <w:lang w:val="sr-Cyrl-RS"/>
        </w:rPr>
        <w:t>П</w:t>
      </w:r>
      <w:r w:rsidRPr="00482F45">
        <w:rPr>
          <w:rFonts w:ascii="Times New Roman" w:eastAsia="Times New Roman" w:hAnsi="Times New Roman" w:cs="Times New Roman"/>
          <w:sz w:val="24"/>
          <w:szCs w:val="24"/>
          <w:lang w:val="en-US"/>
        </w:rPr>
        <w:t>редузећа за професионалну рехабилитацију и запошљавање особа са инвалидитетом чији је оснивач Р</w:t>
      </w:r>
      <w:r w:rsidRPr="00482F45">
        <w:rPr>
          <w:rFonts w:ascii="Times New Roman" w:eastAsia="Times New Roman" w:hAnsi="Times New Roman" w:cs="Times New Roman"/>
          <w:sz w:val="24"/>
          <w:szCs w:val="24"/>
          <w:lang w:val="sr-Cyrl-RS"/>
        </w:rPr>
        <w:t xml:space="preserve">епублика </w:t>
      </w:r>
      <w:r w:rsidRPr="00482F45">
        <w:rPr>
          <w:rFonts w:ascii="Times New Roman" w:eastAsia="Times New Roman" w:hAnsi="Times New Roman" w:cs="Times New Roman"/>
          <w:sz w:val="24"/>
          <w:szCs w:val="24"/>
          <w:lang w:val="en-US"/>
        </w:rPr>
        <w:t>С</w:t>
      </w:r>
      <w:r w:rsidRPr="00482F45">
        <w:rPr>
          <w:rFonts w:ascii="Times New Roman" w:eastAsia="Times New Roman" w:hAnsi="Times New Roman" w:cs="Times New Roman"/>
          <w:sz w:val="24"/>
          <w:szCs w:val="24"/>
          <w:lang w:val="sr-Cyrl-RS"/>
        </w:rPr>
        <w:t>рбија</w:t>
      </w:r>
      <w:r w:rsidRPr="00482F45">
        <w:rPr>
          <w:rFonts w:ascii="Times New Roman" w:eastAsia="Times New Roman" w:hAnsi="Times New Roman" w:cs="Times New Roman"/>
          <w:sz w:val="24"/>
          <w:szCs w:val="24"/>
          <w:lang w:val="en-US"/>
        </w:rPr>
        <w:t xml:space="preserve"> или послују са већинским државним капиталом изузета су из примене Закона о начину одређивања максималног броја запослених у јавном сектору</w:t>
      </w:r>
      <w:r w:rsidRPr="00482F45">
        <w:rPr>
          <w:rStyle w:val="FootnoteReference"/>
          <w:rFonts w:ascii="Times New Roman" w:eastAsia="Times New Roman" w:hAnsi="Times New Roman" w:cs="Times New Roman"/>
          <w:sz w:val="24"/>
          <w:szCs w:val="24"/>
          <w:lang w:val="en-US"/>
        </w:rPr>
        <w:footnoteReference w:id="8"/>
      </w:r>
      <w:r w:rsidRPr="00482F45">
        <w:rPr>
          <w:rFonts w:ascii="Times New Roman" w:eastAsia="Times New Roman" w:hAnsi="Times New Roman" w:cs="Times New Roman"/>
          <w:sz w:val="24"/>
          <w:szCs w:val="24"/>
          <w:lang w:val="en-US"/>
        </w:rPr>
        <w:t>, чиме је омогућена пуна примена Закона о професионалној рехабилитацији и запошљавању особа са инвалидитетом односно запошљавање особа са инвалидитетом без ограничења.</w:t>
      </w:r>
    </w:p>
    <w:p w:rsidR="007D73B1" w:rsidRPr="00482F45" w:rsidRDefault="007D73B1"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en-US"/>
        </w:rPr>
        <w:t>На иницијативу Министарства за рад, запошљавање, борачка и социјална питања измењена је Уредба о поступку за прибављање сагласности за ново запошљавање и додатно радно ангажовање код корисника јавних средстава</w:t>
      </w:r>
      <w:r w:rsidRPr="00482F45">
        <w:rPr>
          <w:rStyle w:val="FootnoteReference"/>
          <w:rFonts w:ascii="Times New Roman" w:eastAsia="Times New Roman" w:hAnsi="Times New Roman" w:cs="Times New Roman"/>
          <w:sz w:val="24"/>
          <w:szCs w:val="24"/>
          <w:lang w:val="en-US"/>
        </w:rPr>
        <w:footnoteReference w:id="9"/>
      </w:r>
      <w:r w:rsidRPr="00482F45">
        <w:rPr>
          <w:rFonts w:ascii="Times New Roman" w:eastAsia="Times New Roman" w:hAnsi="Times New Roman" w:cs="Times New Roman"/>
          <w:sz w:val="24"/>
          <w:szCs w:val="24"/>
          <w:lang w:val="sr-Cyrl-RS"/>
        </w:rPr>
        <w:t>,</w:t>
      </w:r>
      <w:r w:rsidRPr="00482F45">
        <w:rPr>
          <w:rFonts w:ascii="Times New Roman" w:eastAsia="Times New Roman" w:hAnsi="Times New Roman" w:cs="Times New Roman"/>
          <w:sz w:val="24"/>
          <w:szCs w:val="24"/>
          <w:lang w:val="en-US"/>
        </w:rPr>
        <w:t xml:space="preserve">  тако да се молба за прибављање сагласности не подноси за заснивање радног односа са особом са </w:t>
      </w:r>
      <w:r w:rsidRPr="00482F45">
        <w:rPr>
          <w:rFonts w:ascii="Times New Roman" w:eastAsia="Times New Roman" w:hAnsi="Times New Roman" w:cs="Times New Roman"/>
          <w:sz w:val="24"/>
          <w:szCs w:val="24"/>
          <w:lang w:val="en-US"/>
        </w:rPr>
        <w:lastRenderedPageBreak/>
        <w:t xml:space="preserve">инвалидитетом, у складу са прописима који уређују област професионалне рехабилитације и запошљавање особа са инвалидитетом, чиме је омогућено послодавцима да у складу са својим потребама запошљавају особе са инвалидитетом без претходне сагласности Министарства финансија. </w:t>
      </w:r>
    </w:p>
    <w:p w:rsidR="009233EC" w:rsidRPr="00482F45" w:rsidRDefault="009233EC"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 xml:space="preserve">У 2016. години у мере професионалне реахабилитације </w:t>
      </w:r>
      <w:bookmarkStart w:id="0" w:name="_GoBack"/>
      <w:r w:rsidRPr="00482F45">
        <w:rPr>
          <w:rFonts w:ascii="Times New Roman" w:eastAsia="Times New Roman" w:hAnsi="Times New Roman" w:cs="Times New Roman"/>
          <w:sz w:val="24"/>
          <w:szCs w:val="24"/>
          <w:lang w:val="sr-Cyrl-RS"/>
        </w:rPr>
        <w:t xml:space="preserve">укључено је 8.219 особа са инвалидитетом, односно за </w:t>
      </w:r>
      <w:r w:rsidR="009A1F0A" w:rsidRPr="00482F45">
        <w:rPr>
          <w:rFonts w:ascii="Times New Roman" w:eastAsia="Times New Roman" w:hAnsi="Times New Roman" w:cs="Times New Roman"/>
          <w:sz w:val="24"/>
          <w:szCs w:val="24"/>
          <w:lang w:val="sr-Cyrl-RS"/>
        </w:rPr>
        <w:t>68</w:t>
      </w:r>
      <w:r w:rsidRPr="00482F45">
        <w:rPr>
          <w:rFonts w:ascii="Times New Roman" w:eastAsia="Times New Roman" w:hAnsi="Times New Roman" w:cs="Times New Roman"/>
          <w:sz w:val="24"/>
          <w:szCs w:val="24"/>
          <w:lang w:val="sr-Cyrl-RS"/>
        </w:rPr>
        <w:t>% више него у 2009. години.</w:t>
      </w:r>
      <w:r w:rsidR="009A1F0A" w:rsidRPr="00482F45">
        <w:rPr>
          <w:rFonts w:ascii="Times New Roman" w:hAnsi="Times New Roman" w:cs="Times New Roman"/>
          <w:sz w:val="24"/>
          <w:szCs w:val="24"/>
        </w:rPr>
        <w:t xml:space="preserve"> </w:t>
      </w:r>
      <w:r w:rsidR="009A1F0A" w:rsidRPr="00482F45">
        <w:rPr>
          <w:rFonts w:ascii="Times New Roman" w:hAnsi="Times New Roman" w:cs="Times New Roman"/>
          <w:sz w:val="24"/>
          <w:szCs w:val="24"/>
          <w:lang w:val="sr-Cyrl-RS"/>
        </w:rPr>
        <w:t xml:space="preserve"> За </w:t>
      </w:r>
      <w:r w:rsidR="009A1F0A" w:rsidRPr="00482F45">
        <w:rPr>
          <w:rFonts w:ascii="Times New Roman" w:eastAsia="Times New Roman" w:hAnsi="Times New Roman" w:cs="Times New Roman"/>
          <w:sz w:val="24"/>
          <w:szCs w:val="24"/>
          <w:lang w:val="sr-Cyrl-RS"/>
        </w:rPr>
        <w:t>субвенције зарада особама са инвалидитетом је издвојено 489,13  милиона динара</w:t>
      </w:r>
      <w:r w:rsidR="004C1889" w:rsidRPr="00482F45">
        <w:rPr>
          <w:rFonts w:ascii="Times New Roman" w:eastAsia="Times New Roman" w:hAnsi="Times New Roman" w:cs="Times New Roman"/>
          <w:sz w:val="24"/>
          <w:szCs w:val="24"/>
          <w:lang w:val="sr-Cyrl-RS"/>
        </w:rPr>
        <w:t xml:space="preserve">,  за побољшање услова </w:t>
      </w:r>
      <w:bookmarkEnd w:id="0"/>
      <w:r w:rsidR="004C1889" w:rsidRPr="00482F45">
        <w:rPr>
          <w:rFonts w:ascii="Times New Roman" w:eastAsia="Times New Roman" w:hAnsi="Times New Roman" w:cs="Times New Roman"/>
          <w:sz w:val="24"/>
          <w:szCs w:val="24"/>
          <w:lang w:val="sr-Cyrl-RS"/>
        </w:rPr>
        <w:t>рада 140,30 милоиона динара</w:t>
      </w:r>
      <w:r w:rsidR="009A1F0A" w:rsidRPr="00482F45">
        <w:rPr>
          <w:rFonts w:ascii="Times New Roman" w:eastAsia="Times New Roman" w:hAnsi="Times New Roman" w:cs="Times New Roman"/>
          <w:sz w:val="24"/>
          <w:szCs w:val="24"/>
          <w:lang w:val="sr-Cyrl-RS"/>
        </w:rPr>
        <w:t>.</w:t>
      </w:r>
    </w:p>
    <w:p w:rsidR="00512689" w:rsidRPr="00482F45" w:rsidRDefault="005D71BE" w:rsidP="00482F45">
      <w:pPr>
        <w:spacing w:before="100" w:after="0" w:line="360" w:lineRule="auto"/>
        <w:ind w:firstLine="708"/>
        <w:jc w:val="both"/>
        <w:rPr>
          <w:rFonts w:ascii="Times New Roman" w:eastAsia="Times New Roman" w:hAnsi="Times New Roman" w:cs="Times New Roman"/>
          <w:sz w:val="24"/>
          <w:szCs w:val="24"/>
          <w:lang w:val="sr-Cyrl-CS"/>
        </w:rPr>
      </w:pPr>
      <w:r w:rsidRPr="00482F45">
        <w:rPr>
          <w:rFonts w:ascii="Times New Roman" w:eastAsia="Times New Roman" w:hAnsi="Times New Roman" w:cs="Times New Roman"/>
          <w:sz w:val="24"/>
          <w:szCs w:val="24"/>
          <w:lang w:val="sr-Cyrl-CS"/>
        </w:rPr>
        <w:t>Од 2012</w:t>
      </w:r>
      <w:r w:rsidR="004C1889" w:rsidRPr="00482F45">
        <w:rPr>
          <w:rFonts w:ascii="Times New Roman" w:eastAsia="Times New Roman" w:hAnsi="Times New Roman" w:cs="Times New Roman"/>
          <w:sz w:val="24"/>
          <w:szCs w:val="24"/>
          <w:lang w:val="sr-Cyrl-CS"/>
        </w:rPr>
        <w:t xml:space="preserve"> -</w:t>
      </w:r>
      <w:r w:rsidR="005D3112">
        <w:rPr>
          <w:rFonts w:ascii="Times New Roman" w:eastAsia="Times New Roman" w:hAnsi="Times New Roman" w:cs="Times New Roman"/>
          <w:sz w:val="24"/>
          <w:szCs w:val="24"/>
          <w:lang w:val="sr-Cyrl-CS"/>
        </w:rPr>
        <w:t xml:space="preserve"> </w:t>
      </w:r>
      <w:r w:rsidR="005075A1" w:rsidRPr="00482F45">
        <w:rPr>
          <w:rFonts w:ascii="Times New Roman" w:eastAsia="Times New Roman" w:hAnsi="Times New Roman" w:cs="Times New Roman"/>
          <w:sz w:val="24"/>
          <w:szCs w:val="24"/>
          <w:lang w:val="sr-Cyrl-CS"/>
        </w:rPr>
        <w:t xml:space="preserve">2016. године предузећима </w:t>
      </w:r>
      <w:r w:rsidRPr="00482F45">
        <w:rPr>
          <w:rFonts w:ascii="Times New Roman" w:eastAsia="Times New Roman" w:hAnsi="Times New Roman" w:cs="Times New Roman"/>
          <w:sz w:val="24"/>
          <w:szCs w:val="24"/>
          <w:lang w:val="sr-Cyrl-CS"/>
        </w:rPr>
        <w:t>је</w:t>
      </w:r>
      <w:r w:rsidR="005075A1" w:rsidRPr="00482F45">
        <w:rPr>
          <w:rFonts w:ascii="Times New Roman" w:eastAsia="Times New Roman" w:hAnsi="Times New Roman" w:cs="Times New Roman"/>
          <w:sz w:val="24"/>
          <w:szCs w:val="24"/>
          <w:lang w:val="sr-Cyrl-CS"/>
        </w:rPr>
        <w:t xml:space="preserve"> </w:t>
      </w:r>
      <w:r w:rsidR="004C1889" w:rsidRPr="00482F45">
        <w:rPr>
          <w:rFonts w:ascii="Times New Roman" w:eastAsia="Times New Roman" w:hAnsi="Times New Roman" w:cs="Times New Roman"/>
          <w:sz w:val="24"/>
          <w:szCs w:val="24"/>
          <w:lang w:val="sr-Cyrl-CS"/>
        </w:rPr>
        <w:t xml:space="preserve">додељено око 307 милона динара </w:t>
      </w:r>
      <w:r w:rsidR="005075A1" w:rsidRPr="00482F45">
        <w:rPr>
          <w:rFonts w:ascii="Times New Roman" w:eastAsia="Times New Roman" w:hAnsi="Times New Roman" w:cs="Times New Roman"/>
          <w:sz w:val="24"/>
          <w:szCs w:val="24"/>
          <w:lang w:val="sr-Cyrl-CS"/>
        </w:rPr>
        <w:t xml:space="preserve"> на име субвенција зараде запослених стручних лица и трошкова превоза за стручна лица и запослене особе са инвалидитетом:</w:t>
      </w:r>
    </w:p>
    <w:p w:rsidR="006C6E05" w:rsidRDefault="005075A1" w:rsidP="00845EFB">
      <w:pPr>
        <w:spacing w:before="100" w:after="0" w:line="360" w:lineRule="auto"/>
        <w:ind w:firstLine="708"/>
        <w:jc w:val="both"/>
        <w:rPr>
          <w:rFonts w:ascii="Times New Roman" w:eastAsia="Times New Roman" w:hAnsi="Times New Roman" w:cs="Times New Roman"/>
          <w:sz w:val="24"/>
          <w:szCs w:val="24"/>
          <w:lang w:val="sr-Cyrl-CS"/>
        </w:rPr>
      </w:pPr>
      <w:r w:rsidRPr="00482F45">
        <w:rPr>
          <w:rFonts w:ascii="Times New Roman" w:eastAsia="Times New Roman" w:hAnsi="Times New Roman" w:cs="Times New Roman"/>
          <w:b/>
          <w:sz w:val="24"/>
          <w:szCs w:val="24"/>
          <w:lang w:val="sr-Cyrl-CS"/>
        </w:rPr>
        <w:t>Тренутно је регистровано укупно 46 предузећа</w:t>
      </w:r>
      <w:r w:rsidRPr="00482F45">
        <w:rPr>
          <w:rFonts w:ascii="Times New Roman" w:eastAsia="Times New Roman" w:hAnsi="Times New Roman" w:cs="Times New Roman"/>
          <w:sz w:val="24"/>
          <w:szCs w:val="24"/>
          <w:lang w:val="sr-Cyrl-CS"/>
        </w:rPr>
        <w:t xml:space="preserve"> за професионалну рехабилитацију и запошљавање особа са инвалидитетом са важећом дозволом за рад</w:t>
      </w:r>
      <w:r w:rsidR="00CA0D90" w:rsidRPr="00482F45">
        <w:rPr>
          <w:rFonts w:ascii="Times New Roman" w:eastAsia="Times New Roman" w:hAnsi="Times New Roman" w:cs="Times New Roman"/>
          <w:sz w:val="24"/>
          <w:szCs w:val="24"/>
          <w:lang w:val="sr-Cyrl-CS"/>
        </w:rPr>
        <w:t xml:space="preserve">, која запошљавају </w:t>
      </w:r>
      <w:r w:rsidRPr="00482F45">
        <w:rPr>
          <w:rFonts w:ascii="Times New Roman" w:eastAsia="Times New Roman" w:hAnsi="Times New Roman" w:cs="Times New Roman"/>
          <w:sz w:val="24"/>
          <w:szCs w:val="24"/>
          <w:lang w:val="sr-Cyrl-CS"/>
        </w:rPr>
        <w:t>1</w:t>
      </w:r>
      <w:r w:rsidR="00E90408" w:rsidRPr="00482F45">
        <w:rPr>
          <w:rFonts w:ascii="Times New Roman" w:eastAsia="Times New Roman" w:hAnsi="Times New Roman" w:cs="Times New Roman"/>
          <w:sz w:val="24"/>
          <w:szCs w:val="24"/>
          <w:lang w:val="sr-Cyrl-CS"/>
        </w:rPr>
        <w:t xml:space="preserve">. </w:t>
      </w:r>
      <w:r w:rsidRPr="00482F45">
        <w:rPr>
          <w:rFonts w:ascii="Times New Roman" w:eastAsia="Times New Roman" w:hAnsi="Times New Roman" w:cs="Times New Roman"/>
          <w:sz w:val="24"/>
          <w:szCs w:val="24"/>
          <w:lang w:val="sr-Cyrl-CS"/>
        </w:rPr>
        <w:t>750</w:t>
      </w:r>
      <w:r w:rsidR="00CA0D90" w:rsidRPr="00482F45">
        <w:rPr>
          <w:rFonts w:ascii="Times New Roman" w:eastAsia="Times New Roman" w:hAnsi="Times New Roman" w:cs="Times New Roman"/>
          <w:sz w:val="24"/>
          <w:szCs w:val="24"/>
          <w:lang w:val="sr-Cyrl-CS"/>
        </w:rPr>
        <w:t xml:space="preserve"> особа, од којих су</w:t>
      </w:r>
      <w:r w:rsidRPr="00482F45">
        <w:rPr>
          <w:rFonts w:ascii="Times New Roman" w:eastAsia="Times New Roman" w:hAnsi="Times New Roman" w:cs="Times New Roman"/>
          <w:sz w:val="24"/>
          <w:szCs w:val="24"/>
          <w:lang w:val="sr-Cyrl-CS"/>
        </w:rPr>
        <w:t xml:space="preserve"> 1</w:t>
      </w:r>
      <w:r w:rsidR="00E90408" w:rsidRPr="00482F45">
        <w:rPr>
          <w:rFonts w:ascii="Times New Roman" w:eastAsia="Times New Roman" w:hAnsi="Times New Roman" w:cs="Times New Roman"/>
          <w:sz w:val="24"/>
          <w:szCs w:val="24"/>
          <w:lang w:val="sr-Cyrl-CS"/>
        </w:rPr>
        <w:t xml:space="preserve">. </w:t>
      </w:r>
      <w:r w:rsidR="00CA0D90" w:rsidRPr="00482F45">
        <w:rPr>
          <w:rFonts w:ascii="Times New Roman" w:eastAsia="Times New Roman" w:hAnsi="Times New Roman" w:cs="Times New Roman"/>
          <w:sz w:val="24"/>
          <w:szCs w:val="24"/>
          <w:lang w:val="sr-Cyrl-CS"/>
        </w:rPr>
        <w:t>177 особе</w:t>
      </w:r>
      <w:r w:rsidRPr="00482F45">
        <w:rPr>
          <w:rFonts w:ascii="Times New Roman" w:eastAsia="Times New Roman" w:hAnsi="Times New Roman" w:cs="Times New Roman"/>
          <w:sz w:val="24"/>
          <w:szCs w:val="24"/>
          <w:lang w:val="sr-Cyrl-CS"/>
        </w:rPr>
        <w:t xml:space="preserve"> са инвалидитетом. </w:t>
      </w:r>
    </w:p>
    <w:p w:rsidR="00507530" w:rsidRPr="005D3112" w:rsidRDefault="00507530" w:rsidP="00845EFB">
      <w:pPr>
        <w:spacing w:before="100" w:after="0" w:line="360" w:lineRule="auto"/>
        <w:ind w:firstLine="708"/>
        <w:jc w:val="both"/>
        <w:rPr>
          <w:rFonts w:ascii="Times New Roman" w:eastAsia="Times New Roman" w:hAnsi="Times New Roman" w:cs="Times New Roman"/>
          <w:sz w:val="24"/>
          <w:szCs w:val="24"/>
          <w:lang w:val="sr-Cyrl-CS"/>
        </w:rPr>
      </w:pPr>
    </w:p>
    <w:p w:rsidR="005D3112" w:rsidRPr="005D3112" w:rsidRDefault="00A63A28" w:rsidP="00845EFB">
      <w:pPr>
        <w:spacing w:before="100" w:after="0" w:line="360" w:lineRule="auto"/>
        <w:ind w:firstLine="708"/>
        <w:jc w:val="center"/>
        <w:rPr>
          <w:rFonts w:ascii="Times New Roman" w:eastAsia="Times New Roman" w:hAnsi="Times New Roman" w:cs="Times New Roman"/>
          <w:b/>
          <w:i/>
          <w:sz w:val="24"/>
          <w:szCs w:val="24"/>
          <w:lang w:val="sr-Cyrl-CS"/>
        </w:rPr>
      </w:pPr>
      <w:r w:rsidRPr="005D3112">
        <w:rPr>
          <w:rFonts w:ascii="Times New Roman" w:eastAsia="Times New Roman" w:hAnsi="Times New Roman" w:cs="Times New Roman"/>
          <w:b/>
          <w:i/>
          <w:sz w:val="24"/>
          <w:szCs w:val="24"/>
          <w:lang w:val="sr-Cyrl-CS"/>
        </w:rPr>
        <w:t>Обавеза запошљавања особа са инвалидитетом</w:t>
      </w:r>
    </w:p>
    <w:p w:rsidR="007D73B1" w:rsidRPr="00482F45" w:rsidRDefault="005075A1" w:rsidP="00482F45">
      <w:pPr>
        <w:spacing w:before="100" w:after="0" w:line="360" w:lineRule="auto"/>
        <w:ind w:firstLine="708"/>
        <w:jc w:val="both"/>
        <w:rPr>
          <w:rFonts w:ascii="Times New Roman" w:eastAsia="Times New Roman" w:hAnsi="Times New Roman" w:cs="Times New Roman"/>
          <w:sz w:val="24"/>
          <w:szCs w:val="24"/>
          <w:lang w:val="sr-Cyrl-CS"/>
        </w:rPr>
      </w:pPr>
      <w:r w:rsidRPr="00482F45">
        <w:rPr>
          <w:rFonts w:ascii="Times New Roman" w:eastAsia="Times New Roman" w:hAnsi="Times New Roman" w:cs="Times New Roman"/>
          <w:sz w:val="24"/>
          <w:szCs w:val="24"/>
          <w:lang w:val="sr-Cyrl-CS"/>
        </w:rPr>
        <w:t>Праћење испуњавања обавезе запошљавања особа са инвалидитетом у надлежности је Пореске управе и спроводи се на основу поднетих И</w:t>
      </w:r>
      <w:r w:rsidR="00A63A28" w:rsidRPr="00482F45">
        <w:rPr>
          <w:rFonts w:ascii="Times New Roman" w:eastAsia="Times New Roman" w:hAnsi="Times New Roman" w:cs="Times New Roman"/>
          <w:sz w:val="24"/>
          <w:szCs w:val="24"/>
          <w:lang w:val="sr-Cyrl-RS"/>
        </w:rPr>
        <w:t>з</w:t>
      </w:r>
      <w:r w:rsidRPr="00482F45">
        <w:rPr>
          <w:rFonts w:ascii="Times New Roman" w:eastAsia="Times New Roman" w:hAnsi="Times New Roman" w:cs="Times New Roman"/>
          <w:sz w:val="24"/>
          <w:szCs w:val="24"/>
          <w:lang w:val="sr-Cyrl-CS"/>
        </w:rPr>
        <w:t>вештаја о извршењу обавезе зап</w:t>
      </w:r>
      <w:r w:rsidR="007D73B1" w:rsidRPr="00482F45">
        <w:rPr>
          <w:rFonts w:ascii="Times New Roman" w:eastAsia="Times New Roman" w:hAnsi="Times New Roman" w:cs="Times New Roman"/>
          <w:sz w:val="24"/>
          <w:szCs w:val="24"/>
          <w:lang w:val="sr-Cyrl-CS"/>
        </w:rPr>
        <w:t>ошљавања од стране послодаваца.</w:t>
      </w:r>
    </w:p>
    <w:p w:rsidR="00320D55" w:rsidRPr="00482F45" w:rsidRDefault="00320D55" w:rsidP="00482F45">
      <w:pPr>
        <w:spacing w:before="100" w:after="0" w:line="360" w:lineRule="auto"/>
        <w:ind w:firstLine="360"/>
        <w:jc w:val="both"/>
        <w:rPr>
          <w:rFonts w:ascii="Times New Roman" w:eastAsia="Times New Roman" w:hAnsi="Times New Roman" w:cs="Times New Roman"/>
          <w:sz w:val="24"/>
          <w:szCs w:val="24"/>
          <w:lang w:val="en-US"/>
        </w:rPr>
      </w:pPr>
      <w:r w:rsidRPr="00482F45">
        <w:rPr>
          <w:rFonts w:ascii="Times New Roman" w:eastAsia="Times New Roman" w:hAnsi="Times New Roman" w:cs="Times New Roman"/>
          <w:sz w:val="24"/>
          <w:szCs w:val="24"/>
          <w:lang w:val="sr-Cyrl-RS"/>
        </w:rPr>
        <w:t>У</w:t>
      </w:r>
      <w:r w:rsidRPr="00482F45">
        <w:rPr>
          <w:rFonts w:ascii="Times New Roman" w:eastAsia="Times New Roman" w:hAnsi="Times New Roman" w:cs="Times New Roman"/>
          <w:sz w:val="24"/>
          <w:szCs w:val="24"/>
          <w:lang w:val="en-US"/>
        </w:rPr>
        <w:t xml:space="preserve"> 2016. </w:t>
      </w:r>
      <w:proofErr w:type="gramStart"/>
      <w:r w:rsidRPr="00482F45">
        <w:rPr>
          <w:rFonts w:ascii="Times New Roman" w:eastAsia="Times New Roman" w:hAnsi="Times New Roman" w:cs="Times New Roman"/>
          <w:sz w:val="24"/>
          <w:szCs w:val="24"/>
          <w:lang w:val="en-US"/>
        </w:rPr>
        <w:t>години</w:t>
      </w:r>
      <w:proofErr w:type="gramEnd"/>
      <w:r w:rsidRPr="00482F45">
        <w:rPr>
          <w:rFonts w:ascii="Times New Roman" w:eastAsia="Times New Roman" w:hAnsi="Times New Roman" w:cs="Times New Roman"/>
          <w:sz w:val="24"/>
          <w:szCs w:val="24"/>
          <w:lang w:val="en-US"/>
        </w:rPr>
        <w:t xml:space="preserve"> обавезу запошљавања особа са инвалидитетом пријавило је просечно око 6.932 послодавца (са обавезом запошљавања 21.636 особа са инвалидитетом)</w:t>
      </w:r>
      <w:r w:rsidR="00CA0D90" w:rsidRPr="00482F45">
        <w:rPr>
          <w:rFonts w:ascii="Times New Roman" w:eastAsia="Times New Roman" w:hAnsi="Times New Roman" w:cs="Times New Roman"/>
          <w:sz w:val="24"/>
          <w:szCs w:val="24"/>
          <w:lang w:val="sr-Cyrl-RS"/>
        </w:rPr>
        <w:t xml:space="preserve">. </w:t>
      </w:r>
    </w:p>
    <w:p w:rsidR="007D73B1" w:rsidRPr="00482F45" w:rsidRDefault="000B4CEE" w:rsidP="00482F45">
      <w:pPr>
        <w:spacing w:before="100" w:after="0" w:line="360" w:lineRule="auto"/>
        <w:ind w:firstLine="360"/>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CS"/>
        </w:rPr>
        <w:t>Током</w:t>
      </w:r>
      <w:r w:rsidR="00512689" w:rsidRPr="00482F45">
        <w:rPr>
          <w:rFonts w:ascii="Times New Roman" w:eastAsia="Times New Roman" w:hAnsi="Times New Roman" w:cs="Times New Roman"/>
          <w:sz w:val="24"/>
          <w:szCs w:val="24"/>
          <w:lang w:val="sr-Cyrl-CS"/>
        </w:rPr>
        <w:t xml:space="preserve"> 2016. године је спроведено </w:t>
      </w:r>
      <w:r w:rsidR="005075A1" w:rsidRPr="00482F45">
        <w:rPr>
          <w:rFonts w:ascii="Times New Roman" w:eastAsia="Times New Roman" w:hAnsi="Times New Roman" w:cs="Times New Roman"/>
          <w:sz w:val="24"/>
          <w:szCs w:val="24"/>
          <w:lang w:val="sr-Cyrl-CS"/>
        </w:rPr>
        <w:t>3</w:t>
      </w:r>
      <w:r w:rsidR="00512689" w:rsidRPr="00482F45">
        <w:rPr>
          <w:rFonts w:ascii="Times New Roman" w:eastAsia="Times New Roman" w:hAnsi="Times New Roman" w:cs="Times New Roman"/>
          <w:sz w:val="24"/>
          <w:szCs w:val="24"/>
          <w:lang w:val="sr-Cyrl-CS"/>
        </w:rPr>
        <w:t>.</w:t>
      </w:r>
      <w:r w:rsidR="005075A1" w:rsidRPr="00482F45">
        <w:rPr>
          <w:rFonts w:ascii="Times New Roman" w:eastAsia="Times New Roman" w:hAnsi="Times New Roman" w:cs="Times New Roman"/>
          <w:sz w:val="24"/>
          <w:szCs w:val="24"/>
          <w:lang w:val="sr-Cyrl-CS"/>
        </w:rPr>
        <w:t>182 контроле испуњености обавезе запошљавања</w:t>
      </w:r>
      <w:r w:rsidR="00512689" w:rsidRPr="00482F45">
        <w:rPr>
          <w:rFonts w:ascii="Times New Roman" w:eastAsia="Times New Roman" w:hAnsi="Times New Roman" w:cs="Times New Roman"/>
          <w:sz w:val="24"/>
          <w:szCs w:val="24"/>
          <w:lang w:val="sr-Cyrl-CS"/>
        </w:rPr>
        <w:t xml:space="preserve"> особа са инвалидитетом</w:t>
      </w:r>
      <w:r w:rsidRPr="00482F45">
        <w:rPr>
          <w:rFonts w:ascii="Times New Roman" w:eastAsia="Times New Roman" w:hAnsi="Times New Roman" w:cs="Times New Roman"/>
          <w:sz w:val="24"/>
          <w:szCs w:val="24"/>
          <w:lang w:val="sr-Cyrl-CS"/>
        </w:rPr>
        <w:t xml:space="preserve"> </w:t>
      </w:r>
      <w:r w:rsidRPr="00482F45">
        <w:rPr>
          <w:rFonts w:ascii="Times New Roman" w:eastAsia="Times New Roman" w:hAnsi="Times New Roman" w:cs="Times New Roman"/>
          <w:sz w:val="24"/>
          <w:szCs w:val="24"/>
          <w:lang w:val="en-US"/>
        </w:rPr>
        <w:t>доне</w:t>
      </w:r>
      <w:r w:rsidRPr="00482F45">
        <w:rPr>
          <w:rFonts w:ascii="Times New Roman" w:eastAsia="Times New Roman" w:hAnsi="Times New Roman" w:cs="Times New Roman"/>
          <w:sz w:val="24"/>
          <w:szCs w:val="24"/>
          <w:lang w:val="sr-Cyrl-RS"/>
        </w:rPr>
        <w:t>то</w:t>
      </w:r>
      <w:r w:rsidRPr="00482F45">
        <w:rPr>
          <w:rFonts w:ascii="Times New Roman" w:eastAsia="Times New Roman" w:hAnsi="Times New Roman" w:cs="Times New Roman"/>
          <w:sz w:val="24"/>
          <w:szCs w:val="24"/>
          <w:lang w:val="en-US"/>
        </w:rPr>
        <w:t xml:space="preserve"> 532 решења са утврђеном обавезом уплате износа од 50% просечне зараде по запосленом у Републици Србији према последњем објављеном податку републичког органа надлежног за послове статистике у укупном износу од 365.259.150,57 динара.</w:t>
      </w:r>
    </w:p>
    <w:p w:rsidR="009F09D5" w:rsidRDefault="00320D55" w:rsidP="00507530">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 xml:space="preserve">У јануару 2017. године </w:t>
      </w:r>
      <w:r w:rsidR="004028BE" w:rsidRPr="00482F45">
        <w:rPr>
          <w:rFonts w:ascii="Times New Roman" w:eastAsia="Times New Roman" w:hAnsi="Times New Roman" w:cs="Times New Roman"/>
          <w:sz w:val="24"/>
          <w:szCs w:val="24"/>
          <w:lang w:val="sr-Cyrl-RS"/>
        </w:rPr>
        <w:t>ст</w:t>
      </w:r>
      <w:r w:rsidRPr="00482F45">
        <w:rPr>
          <w:rFonts w:ascii="Times New Roman" w:eastAsia="Times New Roman" w:hAnsi="Times New Roman" w:cs="Times New Roman"/>
          <w:sz w:val="24"/>
          <w:szCs w:val="24"/>
          <w:lang w:val="sr-Cyrl-RS"/>
        </w:rPr>
        <w:t>упио је на снагу и</w:t>
      </w:r>
      <w:r w:rsidR="007D73B1" w:rsidRPr="00482F45">
        <w:rPr>
          <w:rFonts w:ascii="Times New Roman" w:eastAsia="Times New Roman" w:hAnsi="Times New Roman" w:cs="Times New Roman"/>
          <w:sz w:val="24"/>
          <w:szCs w:val="24"/>
          <w:lang w:val="en-US"/>
        </w:rPr>
        <w:t>змењени Правилник о начину праћења извршавања обавезе запошљавања особа са инвалидитетом и начину доказивања извршења те обавезе</w:t>
      </w:r>
      <w:r w:rsidR="007D73B1" w:rsidRPr="00482F45">
        <w:rPr>
          <w:rStyle w:val="FootnoteReference"/>
          <w:rFonts w:ascii="Times New Roman" w:eastAsia="Times New Roman" w:hAnsi="Times New Roman" w:cs="Times New Roman"/>
          <w:sz w:val="24"/>
          <w:szCs w:val="24"/>
          <w:lang w:val="en-US"/>
        </w:rPr>
        <w:footnoteReference w:id="10"/>
      </w:r>
      <w:r w:rsidR="007D73B1" w:rsidRPr="00482F45">
        <w:rPr>
          <w:rFonts w:ascii="Times New Roman" w:eastAsia="Times New Roman" w:hAnsi="Times New Roman" w:cs="Times New Roman"/>
          <w:sz w:val="24"/>
          <w:szCs w:val="24"/>
          <w:lang w:val="en-US"/>
        </w:rPr>
        <w:t xml:space="preserve">. </w:t>
      </w:r>
      <w:proofErr w:type="gramStart"/>
      <w:r w:rsidR="007D73B1" w:rsidRPr="00482F45">
        <w:rPr>
          <w:rFonts w:ascii="Times New Roman" w:eastAsia="Times New Roman" w:hAnsi="Times New Roman" w:cs="Times New Roman"/>
          <w:sz w:val="24"/>
          <w:szCs w:val="24"/>
          <w:lang w:val="en-US"/>
        </w:rPr>
        <w:t xml:space="preserve">Установљене измене треба да допринесу </w:t>
      </w:r>
      <w:r w:rsidRPr="00482F45">
        <w:rPr>
          <w:rFonts w:ascii="Times New Roman" w:eastAsia="Times New Roman" w:hAnsi="Times New Roman" w:cs="Times New Roman"/>
          <w:sz w:val="24"/>
          <w:szCs w:val="24"/>
          <w:lang w:val="sr-Cyrl-RS"/>
        </w:rPr>
        <w:t xml:space="preserve">потпунијој </w:t>
      </w:r>
      <w:r w:rsidR="00272793" w:rsidRPr="00482F45">
        <w:rPr>
          <w:rFonts w:ascii="Times New Roman" w:eastAsia="Times New Roman" w:hAnsi="Times New Roman" w:cs="Times New Roman"/>
          <w:sz w:val="24"/>
          <w:szCs w:val="24"/>
          <w:lang w:val="en-US"/>
        </w:rPr>
        <w:lastRenderedPageBreak/>
        <w:t xml:space="preserve">примени, </w:t>
      </w:r>
      <w:r w:rsidR="007D73B1" w:rsidRPr="00482F45">
        <w:rPr>
          <w:rFonts w:ascii="Times New Roman" w:eastAsia="Times New Roman" w:hAnsi="Times New Roman" w:cs="Times New Roman"/>
          <w:sz w:val="24"/>
          <w:szCs w:val="24"/>
          <w:lang w:val="en-US"/>
        </w:rPr>
        <w:t>праћењу, контроли и анализи извршења обавезе запошљавања осо</w:t>
      </w:r>
      <w:r w:rsidR="00CA0D90" w:rsidRPr="00482F45">
        <w:rPr>
          <w:rFonts w:ascii="Times New Roman" w:eastAsia="Times New Roman" w:hAnsi="Times New Roman" w:cs="Times New Roman"/>
          <w:sz w:val="24"/>
          <w:szCs w:val="24"/>
          <w:lang w:val="en-US"/>
        </w:rPr>
        <w:t>ба са инвалидитетом</w:t>
      </w:r>
      <w:r w:rsidR="00CA0D90" w:rsidRPr="00482F45">
        <w:rPr>
          <w:rFonts w:ascii="Times New Roman" w:eastAsia="Times New Roman" w:hAnsi="Times New Roman" w:cs="Times New Roman"/>
          <w:sz w:val="24"/>
          <w:szCs w:val="24"/>
          <w:lang w:val="sr-Cyrl-RS"/>
        </w:rPr>
        <w:t>.</w:t>
      </w:r>
      <w:proofErr w:type="gramEnd"/>
    </w:p>
    <w:p w:rsidR="001D552B" w:rsidRPr="005D3112" w:rsidRDefault="001D552B" w:rsidP="005D3112">
      <w:pPr>
        <w:spacing w:before="100" w:after="0" w:line="360" w:lineRule="auto"/>
        <w:ind w:firstLine="708"/>
        <w:jc w:val="center"/>
        <w:rPr>
          <w:rFonts w:ascii="Times New Roman" w:eastAsia="Times New Roman" w:hAnsi="Times New Roman" w:cs="Times New Roman"/>
          <w:b/>
          <w:i/>
          <w:sz w:val="24"/>
          <w:szCs w:val="24"/>
          <w:lang w:val="sr-Cyrl-RS"/>
        </w:rPr>
      </w:pPr>
      <w:r w:rsidRPr="005D3112">
        <w:rPr>
          <w:rFonts w:ascii="Times New Roman" w:eastAsia="Times New Roman" w:hAnsi="Times New Roman" w:cs="Times New Roman"/>
          <w:b/>
          <w:i/>
          <w:sz w:val="24"/>
          <w:szCs w:val="24"/>
          <w:lang w:val="sr-Cyrl-RS"/>
        </w:rPr>
        <w:t>Процена радне способности и могућности запослења или одржања запослења</w:t>
      </w:r>
    </w:p>
    <w:p w:rsidR="0066188E" w:rsidRPr="00482F45" w:rsidRDefault="00D83167" w:rsidP="00482F45">
      <w:pPr>
        <w:spacing w:before="100"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en-US"/>
        </w:rPr>
        <w:t xml:space="preserve">Процена радне способности и могућности запослења или одржања запослења обухвата медицинске, социјалне и друге критеријуме којима се утврђују могућности и способности особа са инвалидитетом неопходне за укључивање на тржиште рада и обављање конкретних послова, самостално или уз службу подршке, употребу техничких помагала, односно могућности запошљавања под општим или под посебним условима. </w:t>
      </w:r>
      <w:proofErr w:type="gramStart"/>
      <w:r w:rsidR="00CA0D90" w:rsidRPr="00482F45">
        <w:rPr>
          <w:rFonts w:ascii="Times New Roman" w:eastAsia="Times New Roman" w:hAnsi="Times New Roman" w:cs="Times New Roman"/>
          <w:sz w:val="24"/>
          <w:szCs w:val="24"/>
          <w:lang w:val="en-US"/>
        </w:rPr>
        <w:t xml:space="preserve">Оцену радне способности врши </w:t>
      </w:r>
      <w:r w:rsidR="00CA0D90" w:rsidRPr="00482F45">
        <w:rPr>
          <w:rFonts w:ascii="Times New Roman" w:eastAsia="Times New Roman" w:hAnsi="Times New Roman" w:cs="Times New Roman"/>
          <w:sz w:val="24"/>
          <w:szCs w:val="24"/>
          <w:lang w:val="sr-Cyrl-RS"/>
        </w:rPr>
        <w:t>К</w:t>
      </w:r>
      <w:r w:rsidR="001D552B" w:rsidRPr="00482F45">
        <w:rPr>
          <w:rFonts w:ascii="Times New Roman" w:eastAsia="Times New Roman" w:hAnsi="Times New Roman" w:cs="Times New Roman"/>
          <w:sz w:val="24"/>
          <w:szCs w:val="24"/>
          <w:lang w:val="en-US"/>
        </w:rPr>
        <w:t>омисија</w:t>
      </w:r>
      <w:r w:rsidR="00CA0D90" w:rsidRPr="00482F45">
        <w:rPr>
          <w:rFonts w:ascii="Times New Roman" w:eastAsia="Times New Roman" w:hAnsi="Times New Roman" w:cs="Times New Roman"/>
          <w:sz w:val="24"/>
          <w:szCs w:val="24"/>
          <w:lang w:val="sr-Cyrl-RS"/>
        </w:rPr>
        <w:t>-</w:t>
      </w:r>
      <w:r w:rsidR="00CA0D90" w:rsidRPr="00482F45">
        <w:rPr>
          <w:rFonts w:ascii="Times New Roman" w:eastAsia="Times New Roman" w:hAnsi="Times New Roman" w:cs="Times New Roman"/>
          <w:sz w:val="24"/>
          <w:szCs w:val="24"/>
          <w:lang w:val="en-US"/>
        </w:rPr>
        <w:t xml:space="preserve"> орган</w:t>
      </w:r>
      <w:r w:rsidR="001D552B" w:rsidRPr="00482F45">
        <w:rPr>
          <w:rFonts w:ascii="Times New Roman" w:eastAsia="Times New Roman" w:hAnsi="Times New Roman" w:cs="Times New Roman"/>
          <w:sz w:val="24"/>
          <w:szCs w:val="24"/>
          <w:lang w:val="en-US"/>
        </w:rPr>
        <w:t xml:space="preserve"> вештачења </w:t>
      </w:r>
      <w:r w:rsidR="00CA0D90" w:rsidRPr="00482F45">
        <w:rPr>
          <w:rFonts w:ascii="Times New Roman" w:eastAsia="Times New Roman" w:hAnsi="Times New Roman" w:cs="Times New Roman"/>
          <w:sz w:val="24"/>
          <w:szCs w:val="24"/>
          <w:lang w:val="sr-Cyrl-RS"/>
        </w:rPr>
        <w:t xml:space="preserve">коју </w:t>
      </w:r>
      <w:r w:rsidR="001D552B" w:rsidRPr="00482F45">
        <w:rPr>
          <w:rFonts w:ascii="Times New Roman" w:eastAsia="Times New Roman" w:hAnsi="Times New Roman" w:cs="Times New Roman"/>
          <w:sz w:val="24"/>
          <w:szCs w:val="24"/>
          <w:lang w:val="en-US"/>
        </w:rPr>
        <w:t>образује Републички фонд за пензијско и инвалидско осигурање</w:t>
      </w:r>
      <w:r w:rsidR="0066188E" w:rsidRPr="00482F45">
        <w:rPr>
          <w:rFonts w:ascii="Times New Roman" w:eastAsia="Times New Roman" w:hAnsi="Times New Roman" w:cs="Times New Roman"/>
          <w:sz w:val="24"/>
          <w:szCs w:val="24"/>
          <w:lang w:val="sr-Cyrl-RS"/>
        </w:rPr>
        <w:t>.</w:t>
      </w:r>
      <w:proofErr w:type="gramEnd"/>
      <w:r w:rsidR="0066188E" w:rsidRPr="00482F45">
        <w:rPr>
          <w:rFonts w:ascii="Times New Roman" w:eastAsia="Times New Roman" w:hAnsi="Times New Roman" w:cs="Times New Roman"/>
          <w:sz w:val="24"/>
          <w:szCs w:val="24"/>
          <w:lang w:val="sr-Cyrl-RS"/>
        </w:rPr>
        <w:t xml:space="preserve"> </w:t>
      </w:r>
      <w:r w:rsidR="00CA0D90" w:rsidRPr="00482F45">
        <w:rPr>
          <w:rFonts w:ascii="Times New Roman" w:eastAsia="Times New Roman" w:hAnsi="Times New Roman" w:cs="Times New Roman"/>
          <w:sz w:val="24"/>
          <w:szCs w:val="24"/>
          <w:lang w:val="sr-Cyrl-RS"/>
        </w:rPr>
        <w:t xml:space="preserve">Комисија сачињава </w:t>
      </w:r>
      <w:r w:rsidR="001D552B" w:rsidRPr="00482F45">
        <w:rPr>
          <w:rFonts w:ascii="Times New Roman" w:eastAsia="Times New Roman" w:hAnsi="Times New Roman" w:cs="Times New Roman"/>
          <w:sz w:val="24"/>
          <w:szCs w:val="24"/>
          <w:lang w:val="en-US"/>
        </w:rPr>
        <w:t xml:space="preserve"> Налаз, мишљење и оцену у погледу радне способности и могућности з</w:t>
      </w:r>
      <w:r w:rsidR="006720A2" w:rsidRPr="00482F45">
        <w:rPr>
          <w:rFonts w:ascii="Times New Roman" w:eastAsia="Times New Roman" w:hAnsi="Times New Roman" w:cs="Times New Roman"/>
          <w:sz w:val="24"/>
          <w:szCs w:val="24"/>
          <w:lang w:val="en-US"/>
        </w:rPr>
        <w:t>апослења или одржања запослења</w:t>
      </w:r>
      <w:r w:rsidR="001D552B" w:rsidRPr="00482F45">
        <w:rPr>
          <w:rFonts w:ascii="Times New Roman" w:eastAsia="Times New Roman" w:hAnsi="Times New Roman" w:cs="Times New Roman"/>
          <w:sz w:val="24"/>
          <w:szCs w:val="24"/>
          <w:lang w:val="en-US"/>
        </w:rPr>
        <w:t xml:space="preserve">, односно врши оцену болести и оштећења од утицаја на радну способност у једну од четири категорије, односно степена. </w:t>
      </w:r>
      <w:proofErr w:type="gramStart"/>
      <w:r w:rsidR="001D552B" w:rsidRPr="00482F45">
        <w:rPr>
          <w:rFonts w:ascii="Times New Roman" w:eastAsia="Times New Roman" w:hAnsi="Times New Roman" w:cs="Times New Roman"/>
          <w:sz w:val="24"/>
          <w:szCs w:val="24"/>
          <w:lang w:val="en-US"/>
        </w:rPr>
        <w:t xml:space="preserve">Решење о процени радне способности и могућности запослења или одржања запослења, доноси Национална служба на основу Налаза, мишљења и оцене комисије </w:t>
      </w:r>
      <w:r w:rsidR="006720A2" w:rsidRPr="00482F45">
        <w:rPr>
          <w:rFonts w:ascii="Times New Roman" w:eastAsia="Times New Roman" w:hAnsi="Times New Roman" w:cs="Times New Roman"/>
          <w:sz w:val="24"/>
          <w:szCs w:val="24"/>
          <w:lang w:val="sr-Cyrl-RS"/>
        </w:rPr>
        <w:t>-</w:t>
      </w:r>
      <w:r w:rsidR="001D552B" w:rsidRPr="00482F45">
        <w:rPr>
          <w:rFonts w:ascii="Times New Roman" w:eastAsia="Times New Roman" w:hAnsi="Times New Roman" w:cs="Times New Roman"/>
          <w:sz w:val="24"/>
          <w:szCs w:val="24"/>
          <w:lang w:val="en-US"/>
        </w:rPr>
        <w:t>органа вештачења.</w:t>
      </w:r>
      <w:proofErr w:type="gramEnd"/>
    </w:p>
    <w:p w:rsidR="006D75EB" w:rsidRDefault="00D83167" w:rsidP="006D75EB">
      <w:pPr>
        <w:spacing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en-US"/>
        </w:rPr>
        <w:t>У извештајном периоду донето је укупно 4.990 решења о процени радне способности и могућности запослења или одржања запослења, што представља 99</w:t>
      </w:r>
      <w:proofErr w:type="gramStart"/>
      <w:r w:rsidRPr="00482F45">
        <w:rPr>
          <w:rFonts w:ascii="Times New Roman" w:eastAsia="Times New Roman" w:hAnsi="Times New Roman" w:cs="Times New Roman"/>
          <w:sz w:val="24"/>
          <w:szCs w:val="24"/>
          <w:lang w:val="en-US"/>
        </w:rPr>
        <w:t>,80</w:t>
      </w:r>
      <w:proofErr w:type="gramEnd"/>
      <w:r w:rsidRPr="00482F45">
        <w:rPr>
          <w:rFonts w:ascii="Times New Roman" w:eastAsia="Times New Roman" w:hAnsi="Times New Roman" w:cs="Times New Roman"/>
          <w:sz w:val="24"/>
          <w:szCs w:val="24"/>
          <w:lang w:val="en-US"/>
        </w:rPr>
        <w:t>% планираног  броја.</w:t>
      </w:r>
      <w:r w:rsidRPr="00482F45">
        <w:rPr>
          <w:rFonts w:ascii="Times New Roman" w:eastAsia="Times New Roman" w:hAnsi="Times New Roman" w:cs="Times New Roman"/>
          <w:sz w:val="24"/>
          <w:szCs w:val="24"/>
          <w:lang w:val="sr-Cyrl-RS"/>
        </w:rPr>
        <w:t xml:space="preserve"> </w:t>
      </w:r>
    </w:p>
    <w:p w:rsidR="00D83167" w:rsidRPr="00482F45" w:rsidRDefault="00D83167" w:rsidP="006D75EB">
      <w:pPr>
        <w:spacing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 xml:space="preserve">Према </w:t>
      </w:r>
      <w:r w:rsidRPr="00482F45">
        <w:rPr>
          <w:rFonts w:ascii="Times New Roman" w:eastAsia="Times New Roman" w:hAnsi="Times New Roman" w:cs="Times New Roman"/>
          <w:sz w:val="24"/>
          <w:szCs w:val="24"/>
          <w:lang w:val="en-US"/>
        </w:rPr>
        <w:t xml:space="preserve"> степенима процене радне способности</w:t>
      </w:r>
      <w:r w:rsidRPr="00482F45">
        <w:rPr>
          <w:rFonts w:ascii="Times New Roman" w:eastAsia="Times New Roman" w:hAnsi="Times New Roman" w:cs="Times New Roman"/>
          <w:sz w:val="24"/>
          <w:szCs w:val="24"/>
          <w:lang w:val="sr-Cyrl-RS"/>
        </w:rPr>
        <w:t xml:space="preserve"> донета су следећа решења </w:t>
      </w:r>
      <w:r w:rsidRPr="00482F45">
        <w:rPr>
          <w:rFonts w:ascii="Times New Roman" w:eastAsia="Times New Roman" w:hAnsi="Times New Roman" w:cs="Times New Roman"/>
          <w:sz w:val="24"/>
          <w:szCs w:val="24"/>
          <w:lang w:val="en-US"/>
        </w:rPr>
        <w:t xml:space="preserve">: 0. </w:t>
      </w:r>
      <w:proofErr w:type="gramStart"/>
      <w:r w:rsidRPr="00482F45">
        <w:rPr>
          <w:rFonts w:ascii="Times New Roman" w:eastAsia="Times New Roman" w:hAnsi="Times New Roman" w:cs="Times New Roman"/>
          <w:sz w:val="24"/>
          <w:szCs w:val="24"/>
          <w:lang w:val="en-US"/>
        </w:rPr>
        <w:t>степен</w:t>
      </w:r>
      <w:proofErr w:type="gramEnd"/>
      <w:r w:rsidRPr="00482F45">
        <w:rPr>
          <w:rFonts w:ascii="Times New Roman" w:eastAsia="Times New Roman" w:hAnsi="Times New Roman" w:cs="Times New Roman"/>
          <w:sz w:val="24"/>
          <w:szCs w:val="24"/>
          <w:lang w:val="en-US"/>
        </w:rPr>
        <w:t xml:space="preserve"> </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US"/>
        </w:rPr>
        <w:t>253</w:t>
      </w:r>
      <w:r w:rsidRPr="00482F45">
        <w:rPr>
          <w:rFonts w:ascii="Times New Roman" w:eastAsia="Times New Roman" w:hAnsi="Times New Roman" w:cs="Times New Roman"/>
          <w:sz w:val="24"/>
          <w:szCs w:val="24"/>
          <w:lang w:val="sr-Cyrl-RS"/>
        </w:rPr>
        <w:t xml:space="preserve"> решења</w:t>
      </w:r>
      <w:r w:rsidRPr="00482F45">
        <w:rPr>
          <w:rFonts w:ascii="Times New Roman" w:eastAsia="Times New Roman" w:hAnsi="Times New Roman" w:cs="Times New Roman"/>
          <w:sz w:val="24"/>
          <w:szCs w:val="24"/>
          <w:lang w:val="en-US"/>
        </w:rPr>
        <w:t xml:space="preserve"> (5,07% укупног броја донетих решења), 1. </w:t>
      </w:r>
      <w:proofErr w:type="gramStart"/>
      <w:r w:rsidRPr="00482F45">
        <w:rPr>
          <w:rFonts w:ascii="Times New Roman" w:eastAsia="Times New Roman" w:hAnsi="Times New Roman" w:cs="Times New Roman"/>
          <w:sz w:val="24"/>
          <w:szCs w:val="24"/>
          <w:lang w:val="en-US"/>
        </w:rPr>
        <w:t>степен</w:t>
      </w:r>
      <w:proofErr w:type="gramEnd"/>
      <w:r w:rsidRPr="00482F45">
        <w:rPr>
          <w:rFonts w:ascii="Times New Roman" w:eastAsia="Times New Roman" w:hAnsi="Times New Roman" w:cs="Times New Roman"/>
          <w:sz w:val="24"/>
          <w:szCs w:val="24"/>
          <w:lang w:val="en-US"/>
        </w:rPr>
        <w:t xml:space="preserve"> 4.250 </w:t>
      </w:r>
      <w:r w:rsidRPr="00482F45">
        <w:rPr>
          <w:rFonts w:ascii="Times New Roman" w:eastAsia="Times New Roman" w:hAnsi="Times New Roman" w:cs="Times New Roman"/>
          <w:sz w:val="24"/>
          <w:szCs w:val="24"/>
          <w:lang w:val="sr-Cyrl-RS"/>
        </w:rPr>
        <w:t xml:space="preserve">решења </w:t>
      </w:r>
      <w:r w:rsidRPr="00482F45">
        <w:rPr>
          <w:rFonts w:ascii="Times New Roman" w:eastAsia="Times New Roman" w:hAnsi="Times New Roman" w:cs="Times New Roman"/>
          <w:sz w:val="24"/>
          <w:szCs w:val="24"/>
          <w:lang w:val="en-US"/>
        </w:rPr>
        <w:t>(85,17% укупног броја донетих решења), 2.</w:t>
      </w:r>
      <w:r w:rsidR="0004452A">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US"/>
        </w:rPr>
        <w:t xml:space="preserve">степен 186 </w:t>
      </w:r>
      <w:r w:rsidRPr="00482F45">
        <w:rPr>
          <w:rFonts w:ascii="Times New Roman" w:eastAsia="Times New Roman" w:hAnsi="Times New Roman" w:cs="Times New Roman"/>
          <w:sz w:val="24"/>
          <w:szCs w:val="24"/>
          <w:lang w:val="sr-Cyrl-RS"/>
        </w:rPr>
        <w:t xml:space="preserve">решења </w:t>
      </w:r>
      <w:r w:rsidRPr="00482F45">
        <w:rPr>
          <w:rFonts w:ascii="Times New Roman" w:eastAsia="Times New Roman" w:hAnsi="Times New Roman" w:cs="Times New Roman"/>
          <w:sz w:val="24"/>
          <w:szCs w:val="24"/>
          <w:lang w:val="en-US"/>
        </w:rPr>
        <w:t>(3,73% укупног броја донетих реш</w:t>
      </w:r>
      <w:r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US"/>
        </w:rPr>
        <w:t xml:space="preserve">ења) и 3. </w:t>
      </w:r>
      <w:proofErr w:type="gramStart"/>
      <w:r w:rsidRPr="00482F45">
        <w:rPr>
          <w:rFonts w:ascii="Times New Roman" w:eastAsia="Times New Roman" w:hAnsi="Times New Roman" w:cs="Times New Roman"/>
          <w:sz w:val="24"/>
          <w:szCs w:val="24"/>
          <w:lang w:val="en-US"/>
        </w:rPr>
        <w:t>степен</w:t>
      </w:r>
      <w:proofErr w:type="gramEnd"/>
      <w:r w:rsidRPr="00482F45">
        <w:rPr>
          <w:rFonts w:ascii="Times New Roman" w:eastAsia="Times New Roman" w:hAnsi="Times New Roman" w:cs="Times New Roman"/>
          <w:sz w:val="24"/>
          <w:szCs w:val="24"/>
          <w:lang w:val="en-US"/>
        </w:rPr>
        <w:t xml:space="preserve"> 301  </w:t>
      </w:r>
      <w:r w:rsidRPr="00482F45">
        <w:rPr>
          <w:rFonts w:ascii="Times New Roman" w:eastAsia="Times New Roman" w:hAnsi="Times New Roman" w:cs="Times New Roman"/>
          <w:sz w:val="24"/>
          <w:szCs w:val="24"/>
          <w:lang w:val="sr-Cyrl-RS"/>
        </w:rPr>
        <w:t>решење</w:t>
      </w:r>
      <w:r w:rsidRPr="00482F45">
        <w:rPr>
          <w:rFonts w:ascii="Times New Roman" w:eastAsia="Times New Roman" w:hAnsi="Times New Roman" w:cs="Times New Roman"/>
          <w:sz w:val="24"/>
          <w:szCs w:val="24"/>
          <w:lang w:val="en-US"/>
        </w:rPr>
        <w:t>(6,03% укупног броја донетих решења</w:t>
      </w:r>
      <w:r w:rsidRPr="00482F45">
        <w:rPr>
          <w:rFonts w:ascii="Times New Roman" w:eastAsia="Times New Roman" w:hAnsi="Times New Roman" w:cs="Times New Roman"/>
          <w:sz w:val="24"/>
          <w:szCs w:val="24"/>
          <w:lang w:val="sr-Cyrl-RS"/>
        </w:rPr>
        <w:t>.</w:t>
      </w:r>
    </w:p>
    <w:p w:rsidR="00B65755" w:rsidRPr="00482F45" w:rsidRDefault="005075A1" w:rsidP="00482F45">
      <w:pPr>
        <w:spacing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Times New Roman" w:hAnsi="Times New Roman" w:cs="Times New Roman"/>
          <w:sz w:val="24"/>
          <w:szCs w:val="24"/>
          <w:lang w:val="sr-Cyrl-RS"/>
        </w:rPr>
        <w:t>У</w:t>
      </w:r>
      <w:r w:rsidRPr="00482F45">
        <w:rPr>
          <w:rFonts w:ascii="Times New Roman" w:eastAsia="Times New Roman" w:hAnsi="Times New Roman" w:cs="Times New Roman"/>
          <w:sz w:val="24"/>
          <w:szCs w:val="24"/>
          <w:lang w:val="en-US"/>
        </w:rPr>
        <w:t xml:space="preserve"> циљу унапређења пос</w:t>
      </w:r>
      <w:r w:rsidR="007D73B1" w:rsidRPr="00482F45">
        <w:rPr>
          <w:rFonts w:ascii="Times New Roman" w:eastAsia="Times New Roman" w:hAnsi="Times New Roman" w:cs="Times New Roman"/>
          <w:sz w:val="24"/>
          <w:szCs w:val="24"/>
          <w:lang w:val="en-US"/>
        </w:rPr>
        <w:t>тупка процене радне способности</w:t>
      </w:r>
      <w:r w:rsidR="007D73B1" w:rsidRPr="00482F45">
        <w:rPr>
          <w:rFonts w:ascii="Times New Roman" w:eastAsia="Times New Roman" w:hAnsi="Times New Roman" w:cs="Times New Roman"/>
          <w:sz w:val="24"/>
          <w:szCs w:val="24"/>
          <w:lang w:val="sr-Cyrl-RS"/>
        </w:rPr>
        <w:t xml:space="preserve"> </w:t>
      </w:r>
      <w:r w:rsidRPr="00482F45">
        <w:rPr>
          <w:rFonts w:ascii="Times New Roman" w:eastAsia="Times New Roman" w:hAnsi="Times New Roman" w:cs="Times New Roman"/>
          <w:sz w:val="24"/>
          <w:szCs w:val="24"/>
          <w:lang w:val="en-US"/>
        </w:rPr>
        <w:t xml:space="preserve">Национална служба је спровела анализу поступка процене радне способности по филијалама </w:t>
      </w:r>
      <w:r w:rsidR="007D73B1" w:rsidRPr="00482F45">
        <w:rPr>
          <w:rFonts w:ascii="Times New Roman" w:eastAsia="Times New Roman" w:hAnsi="Times New Roman" w:cs="Times New Roman"/>
          <w:sz w:val="24"/>
          <w:szCs w:val="24"/>
          <w:lang w:val="sr-Cyrl-RS"/>
        </w:rPr>
        <w:t xml:space="preserve">у </w:t>
      </w:r>
      <w:r w:rsidR="005D71BE" w:rsidRPr="00482F45">
        <w:rPr>
          <w:rFonts w:ascii="Times New Roman" w:eastAsia="Times New Roman" w:hAnsi="Times New Roman" w:cs="Times New Roman"/>
          <w:sz w:val="24"/>
          <w:szCs w:val="24"/>
          <w:lang w:val="en-US"/>
        </w:rPr>
        <w:t>јануар</w:t>
      </w:r>
      <w:r w:rsidR="005D71BE" w:rsidRPr="00482F45">
        <w:rPr>
          <w:rFonts w:ascii="Times New Roman" w:eastAsia="Times New Roman" w:hAnsi="Times New Roman" w:cs="Times New Roman"/>
          <w:sz w:val="24"/>
          <w:szCs w:val="24"/>
          <w:lang w:val="sr-Cyrl-RS"/>
        </w:rPr>
        <w:t>у</w:t>
      </w:r>
      <w:r w:rsidR="006720A2" w:rsidRPr="00482F45">
        <w:rPr>
          <w:rFonts w:ascii="Times New Roman" w:eastAsia="Times New Roman" w:hAnsi="Times New Roman" w:cs="Times New Roman"/>
          <w:sz w:val="24"/>
          <w:szCs w:val="24"/>
          <w:lang w:val="en-US"/>
        </w:rPr>
        <w:t xml:space="preserve"> 2016. </w:t>
      </w:r>
      <w:proofErr w:type="gramStart"/>
      <w:r w:rsidR="006720A2" w:rsidRPr="00482F45">
        <w:rPr>
          <w:rFonts w:ascii="Times New Roman" w:eastAsia="Times New Roman" w:hAnsi="Times New Roman" w:cs="Times New Roman"/>
          <w:sz w:val="24"/>
          <w:szCs w:val="24"/>
          <w:lang w:val="en-US"/>
        </w:rPr>
        <w:t>године</w:t>
      </w:r>
      <w:proofErr w:type="gramEnd"/>
      <w:r w:rsidRPr="00482F45">
        <w:rPr>
          <w:rFonts w:ascii="Times New Roman" w:eastAsia="Times New Roman" w:hAnsi="Times New Roman" w:cs="Times New Roman"/>
          <w:sz w:val="24"/>
          <w:szCs w:val="24"/>
          <w:lang w:val="en-US"/>
        </w:rPr>
        <w:t xml:space="preserve">. У току је усаглашавање договора између </w:t>
      </w:r>
      <w:proofErr w:type="gramStart"/>
      <w:r w:rsidRPr="00482F45">
        <w:rPr>
          <w:rFonts w:ascii="Times New Roman" w:eastAsia="Times New Roman" w:hAnsi="Times New Roman" w:cs="Times New Roman"/>
          <w:sz w:val="24"/>
          <w:szCs w:val="24"/>
          <w:lang w:val="en-US"/>
        </w:rPr>
        <w:t>на</w:t>
      </w:r>
      <w:r w:rsidR="000B4CEE" w:rsidRPr="00482F45">
        <w:rPr>
          <w:rFonts w:ascii="Times New Roman" w:eastAsia="Times New Roman" w:hAnsi="Times New Roman" w:cs="Times New Roman"/>
          <w:sz w:val="24"/>
          <w:szCs w:val="24"/>
          <w:lang w:val="sr-Cyrl-RS"/>
        </w:rPr>
        <w:t xml:space="preserve">длежних </w:t>
      </w:r>
      <w:r w:rsidRPr="00482F45">
        <w:rPr>
          <w:rFonts w:ascii="Times New Roman" w:eastAsia="Times New Roman" w:hAnsi="Times New Roman" w:cs="Times New Roman"/>
          <w:sz w:val="24"/>
          <w:szCs w:val="24"/>
          <w:lang w:val="en-US"/>
        </w:rPr>
        <w:t xml:space="preserve"> институција</w:t>
      </w:r>
      <w:proofErr w:type="gramEnd"/>
      <w:r w:rsidRPr="00482F45">
        <w:rPr>
          <w:rFonts w:ascii="Times New Roman" w:eastAsia="Times New Roman" w:hAnsi="Times New Roman" w:cs="Times New Roman"/>
          <w:sz w:val="24"/>
          <w:szCs w:val="24"/>
          <w:lang w:val="en-US"/>
        </w:rPr>
        <w:t xml:space="preserve"> око потписивања новог Споразума о сарадњи. </w:t>
      </w:r>
      <w:proofErr w:type="gramStart"/>
      <w:r w:rsidRPr="00482F45">
        <w:rPr>
          <w:rFonts w:ascii="Times New Roman" w:eastAsia="Times New Roman" w:hAnsi="Times New Roman" w:cs="Times New Roman"/>
          <w:sz w:val="24"/>
          <w:szCs w:val="24"/>
          <w:lang w:val="en-US"/>
        </w:rPr>
        <w:t>Након усаглашавања свих ситуација које су утврђене, оцениће се и потреба за изменом постојеће законске регулативе.</w:t>
      </w:r>
      <w:proofErr w:type="gramEnd"/>
    </w:p>
    <w:p w:rsidR="00C22883" w:rsidRPr="00482F45" w:rsidRDefault="00BD3A37" w:rsidP="00482F45">
      <w:pPr>
        <w:spacing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Calibri" w:hAnsi="Times New Roman" w:cs="Times New Roman"/>
          <w:sz w:val="24"/>
          <w:szCs w:val="24"/>
          <w:lang w:val="sr-Cyrl-CS"/>
        </w:rPr>
        <w:t xml:space="preserve">Држава ће наставити са промоцијом запошљавања особа са инвалидитетом </w:t>
      </w:r>
      <w:r w:rsidR="005075A1" w:rsidRPr="00482F45">
        <w:rPr>
          <w:rFonts w:ascii="Times New Roman" w:eastAsia="Calibri" w:hAnsi="Times New Roman" w:cs="Times New Roman"/>
          <w:sz w:val="24"/>
          <w:szCs w:val="24"/>
          <w:lang w:val="sr-Cyrl-CS"/>
        </w:rPr>
        <w:t xml:space="preserve">у сарадњи са удружењима и организацијама особа са инвалидитетом, синдикатима и другим партнерима. Посебна пажња ће бити усмерена на гране и делатности са већим финансијским капацитетом како би се на радним местима у тим гранама запослиле особе са инвалидитетом. </w:t>
      </w:r>
    </w:p>
    <w:p w:rsidR="00C22883" w:rsidRPr="00482F45" w:rsidRDefault="005075A1" w:rsidP="00482F45">
      <w:pPr>
        <w:spacing w:after="0" w:line="360" w:lineRule="auto"/>
        <w:ind w:firstLine="708"/>
        <w:jc w:val="both"/>
        <w:rPr>
          <w:rFonts w:ascii="Times New Roman" w:eastAsia="Times New Roman" w:hAnsi="Times New Roman" w:cs="Times New Roman"/>
          <w:sz w:val="24"/>
          <w:szCs w:val="24"/>
          <w:lang w:val="sr-Cyrl-RS"/>
        </w:rPr>
      </w:pPr>
      <w:r w:rsidRPr="00482F45">
        <w:rPr>
          <w:rFonts w:ascii="Times New Roman" w:eastAsia="Calibri" w:hAnsi="Times New Roman" w:cs="Times New Roman"/>
          <w:sz w:val="24"/>
          <w:szCs w:val="24"/>
          <w:lang w:val="sr-Cyrl-CS"/>
        </w:rPr>
        <w:lastRenderedPageBreak/>
        <w:t>Наставиће се са даљим унапређењем сарадње кроз партнерско деловање свих заинтересованих страна, као и са разменом искустава кроз упознавање са практичним примерима и новим концептима деловања у овој облас</w:t>
      </w:r>
      <w:r w:rsidR="00D83167" w:rsidRPr="00482F45">
        <w:rPr>
          <w:rFonts w:ascii="Times New Roman" w:eastAsia="Calibri" w:hAnsi="Times New Roman" w:cs="Times New Roman"/>
          <w:sz w:val="24"/>
          <w:szCs w:val="24"/>
          <w:lang w:val="sr-Cyrl-CS"/>
        </w:rPr>
        <w:t>ти.</w:t>
      </w:r>
    </w:p>
    <w:p w:rsidR="00BC59BE" w:rsidRPr="00482F45" w:rsidRDefault="00102DDA" w:rsidP="00482F45">
      <w:pPr>
        <w:spacing w:after="0" w:line="360" w:lineRule="auto"/>
        <w:ind w:firstLine="708"/>
        <w:jc w:val="both"/>
        <w:rPr>
          <w:rFonts w:ascii="Times New Roman" w:eastAsia="Calibri" w:hAnsi="Times New Roman" w:cs="Times New Roman"/>
          <w:sz w:val="24"/>
          <w:szCs w:val="24"/>
          <w:lang w:val="sr-Cyrl-CS"/>
        </w:rPr>
      </w:pPr>
      <w:r w:rsidRPr="00482F45">
        <w:rPr>
          <w:rFonts w:ascii="Times New Roman" w:eastAsia="Calibri" w:hAnsi="Times New Roman" w:cs="Times New Roman"/>
          <w:sz w:val="24"/>
          <w:szCs w:val="24"/>
          <w:lang w:val="sr-Cyrl-CS"/>
        </w:rPr>
        <w:t>У</w:t>
      </w:r>
      <w:r w:rsidR="005075A1" w:rsidRPr="00482F45">
        <w:rPr>
          <w:rFonts w:ascii="Times New Roman" w:eastAsia="Calibri" w:hAnsi="Times New Roman" w:cs="Times New Roman"/>
          <w:sz w:val="24"/>
          <w:szCs w:val="24"/>
          <w:lang w:val="sr-Cyrl-CS"/>
        </w:rPr>
        <w:t xml:space="preserve"> спровођењу процене радне способности у наредном периоду надлежне институције ће радити на унапређењу </w:t>
      </w:r>
      <w:r w:rsidRPr="00482F45">
        <w:rPr>
          <w:rFonts w:ascii="Times New Roman" w:eastAsia="Calibri" w:hAnsi="Times New Roman" w:cs="Times New Roman"/>
          <w:sz w:val="24"/>
          <w:szCs w:val="24"/>
          <w:lang w:val="sr-Cyrl-CS"/>
        </w:rPr>
        <w:t>процедура за процену радне способности укључујући и уједначавање приступа у поступању од стране комисија</w:t>
      </w:r>
      <w:r w:rsidR="006720A2" w:rsidRPr="00482F45">
        <w:rPr>
          <w:rFonts w:ascii="Times New Roman" w:eastAsia="Calibri" w:hAnsi="Times New Roman" w:cs="Times New Roman"/>
          <w:sz w:val="24"/>
          <w:szCs w:val="24"/>
          <w:lang w:val="sr-Cyrl-CS"/>
        </w:rPr>
        <w:t>.</w:t>
      </w:r>
    </w:p>
    <w:p w:rsidR="00BC59BE" w:rsidRPr="00482F45" w:rsidRDefault="00102DDA" w:rsidP="00482F45">
      <w:pPr>
        <w:spacing w:after="0" w:line="360" w:lineRule="auto"/>
        <w:ind w:firstLine="708"/>
        <w:jc w:val="both"/>
        <w:rPr>
          <w:rFonts w:ascii="Times New Roman" w:eastAsia="Calibri" w:hAnsi="Times New Roman" w:cs="Times New Roman"/>
          <w:sz w:val="24"/>
          <w:szCs w:val="24"/>
          <w:lang w:val="sr-Cyrl-CS"/>
        </w:rPr>
      </w:pPr>
      <w:r w:rsidRPr="00482F45">
        <w:rPr>
          <w:rFonts w:ascii="Times New Roman" w:eastAsia="Calibri" w:hAnsi="Times New Roman" w:cs="Times New Roman"/>
          <w:sz w:val="24"/>
          <w:szCs w:val="24"/>
          <w:lang w:val="sr-Cyrl-CS"/>
        </w:rPr>
        <w:t>Приликом израде</w:t>
      </w:r>
      <w:r w:rsidR="005075A1" w:rsidRPr="00482F45">
        <w:rPr>
          <w:rFonts w:ascii="Times New Roman" w:eastAsia="Calibri" w:hAnsi="Times New Roman" w:cs="Times New Roman"/>
          <w:sz w:val="24"/>
          <w:szCs w:val="24"/>
          <w:lang w:val="sr-Cyrl-CS"/>
        </w:rPr>
        <w:t xml:space="preserve"> Стратегије и Акционог плана за унапређење положаја особа са инвалидитетом до</w:t>
      </w:r>
      <w:r w:rsidR="005D71BE" w:rsidRPr="00482F45">
        <w:rPr>
          <w:rFonts w:ascii="Times New Roman" w:eastAsia="Calibri" w:hAnsi="Times New Roman" w:cs="Times New Roman"/>
          <w:sz w:val="24"/>
          <w:szCs w:val="24"/>
          <w:lang w:val="sr-Cyrl-CS"/>
        </w:rPr>
        <w:t xml:space="preserve"> 2020. године узета су у обзир З</w:t>
      </w:r>
      <w:r w:rsidR="005075A1" w:rsidRPr="00482F45">
        <w:rPr>
          <w:rFonts w:ascii="Times New Roman" w:eastAsia="Calibri" w:hAnsi="Times New Roman" w:cs="Times New Roman"/>
          <w:sz w:val="24"/>
          <w:szCs w:val="24"/>
          <w:lang w:val="sr-Cyrl-CS"/>
        </w:rPr>
        <w:t xml:space="preserve">акључна запажања и препоруке Комитета УН за права особа са инвалидитетом </w:t>
      </w:r>
      <w:r w:rsidRPr="00482F45">
        <w:rPr>
          <w:rFonts w:ascii="Times New Roman" w:eastAsia="Calibri" w:hAnsi="Times New Roman" w:cs="Times New Roman"/>
          <w:sz w:val="24"/>
          <w:szCs w:val="24"/>
          <w:lang w:val="sr-Cyrl-CS"/>
        </w:rPr>
        <w:t xml:space="preserve">у </w:t>
      </w:r>
      <w:r w:rsidR="005D71BE" w:rsidRPr="00482F45">
        <w:rPr>
          <w:rFonts w:ascii="Times New Roman" w:eastAsia="Calibri" w:hAnsi="Times New Roman" w:cs="Times New Roman"/>
          <w:sz w:val="24"/>
          <w:szCs w:val="24"/>
          <w:lang w:val="sr-Cyrl-CS"/>
        </w:rPr>
        <w:t>вези са</w:t>
      </w:r>
      <w:r w:rsidR="005075A1" w:rsidRPr="00482F45">
        <w:rPr>
          <w:rFonts w:ascii="Times New Roman" w:eastAsia="Calibri" w:hAnsi="Times New Roman" w:cs="Times New Roman"/>
          <w:sz w:val="24"/>
          <w:szCs w:val="24"/>
          <w:lang w:val="sr-Cyrl-CS"/>
        </w:rPr>
        <w:t xml:space="preserve"> уклањање</w:t>
      </w:r>
      <w:r w:rsidR="005D71BE" w:rsidRPr="00482F45">
        <w:rPr>
          <w:rFonts w:ascii="Times New Roman" w:eastAsia="Calibri" w:hAnsi="Times New Roman" w:cs="Times New Roman"/>
          <w:sz w:val="24"/>
          <w:szCs w:val="24"/>
          <w:lang w:val="sr-Cyrl-CS"/>
        </w:rPr>
        <w:t>м</w:t>
      </w:r>
      <w:r w:rsidR="005075A1" w:rsidRPr="00482F45">
        <w:rPr>
          <w:rFonts w:ascii="Times New Roman" w:eastAsia="Calibri" w:hAnsi="Times New Roman" w:cs="Times New Roman"/>
          <w:sz w:val="24"/>
          <w:szCs w:val="24"/>
          <w:lang w:val="sr-Cyrl-CS"/>
        </w:rPr>
        <w:t xml:space="preserve"> препрека са којима се особе са инвалидитетом сусрећу у различитим облицима друштвеног живота, а нарочито у областима које доприносе изједначавању могућности као што су образовање, социјална заштита, приступачност, здравство, запошљавање и др. </w:t>
      </w:r>
    </w:p>
    <w:p w:rsidR="00102DDA" w:rsidRPr="00482F45" w:rsidRDefault="00102DDA" w:rsidP="00482F45">
      <w:pPr>
        <w:spacing w:after="0" w:line="360" w:lineRule="auto"/>
        <w:ind w:firstLine="708"/>
        <w:jc w:val="both"/>
        <w:rPr>
          <w:rFonts w:ascii="Times New Roman" w:eastAsia="Calibri" w:hAnsi="Times New Roman" w:cs="Times New Roman"/>
          <w:sz w:val="24"/>
          <w:szCs w:val="24"/>
          <w:lang w:val="sr-Cyrl-CS"/>
        </w:rPr>
      </w:pPr>
      <w:r w:rsidRPr="00482F45">
        <w:rPr>
          <w:rFonts w:ascii="Times New Roman" w:eastAsia="Calibri" w:hAnsi="Times New Roman" w:cs="Times New Roman"/>
          <w:sz w:val="24"/>
          <w:szCs w:val="24"/>
          <w:lang w:val="sr-Cyrl-CS"/>
        </w:rPr>
        <w:t xml:space="preserve">Тенденције даљег унапређивања положаја особа са инвалидитетом на тржишту рада у наредном периоду усмерене </w:t>
      </w:r>
      <w:r w:rsidR="005D71BE" w:rsidRPr="00482F45">
        <w:rPr>
          <w:rFonts w:ascii="Times New Roman" w:eastAsia="Calibri" w:hAnsi="Times New Roman" w:cs="Times New Roman"/>
          <w:sz w:val="24"/>
          <w:szCs w:val="24"/>
          <w:lang w:val="sr-Cyrl-CS"/>
        </w:rPr>
        <w:t xml:space="preserve">су </w:t>
      </w:r>
      <w:r w:rsidR="00BC59BE" w:rsidRPr="00482F45">
        <w:rPr>
          <w:rFonts w:ascii="Times New Roman" w:eastAsia="Calibri" w:hAnsi="Times New Roman" w:cs="Times New Roman"/>
          <w:sz w:val="24"/>
          <w:szCs w:val="24"/>
          <w:lang w:val="sr-Cyrl-CS"/>
        </w:rPr>
        <w:t xml:space="preserve">на пуно укључивање </w:t>
      </w:r>
      <w:r w:rsidRPr="00482F45">
        <w:rPr>
          <w:rFonts w:ascii="Times New Roman" w:eastAsia="Calibri" w:hAnsi="Times New Roman" w:cs="Times New Roman"/>
          <w:sz w:val="24"/>
          <w:szCs w:val="24"/>
          <w:lang w:val="sr-Cyrl-CS"/>
        </w:rPr>
        <w:t xml:space="preserve"> </w:t>
      </w:r>
      <w:r w:rsidR="00BC59BE" w:rsidRPr="00482F45">
        <w:rPr>
          <w:rFonts w:ascii="Times New Roman" w:eastAsia="Calibri" w:hAnsi="Times New Roman" w:cs="Times New Roman"/>
          <w:sz w:val="24"/>
          <w:szCs w:val="24"/>
          <w:lang w:val="sr-Cyrl-CS"/>
        </w:rPr>
        <w:t xml:space="preserve">особа са инвалидитетом </w:t>
      </w:r>
      <w:r w:rsidR="00272793" w:rsidRPr="00482F45">
        <w:rPr>
          <w:rFonts w:ascii="Times New Roman" w:eastAsia="Calibri" w:hAnsi="Times New Roman" w:cs="Times New Roman"/>
          <w:sz w:val="24"/>
          <w:szCs w:val="24"/>
          <w:lang w:val="sr-Cyrl-CS"/>
        </w:rPr>
        <w:t>у економски и социјални живот.</w:t>
      </w:r>
    </w:p>
    <w:p w:rsidR="00907DB5" w:rsidRPr="00482F45" w:rsidRDefault="00907DB5" w:rsidP="00482F45">
      <w:pPr>
        <w:spacing w:after="0" w:line="360" w:lineRule="auto"/>
        <w:rPr>
          <w:rFonts w:ascii="Times New Roman" w:hAnsi="Times New Roman" w:cs="Times New Roman"/>
          <w:sz w:val="24"/>
          <w:szCs w:val="24"/>
          <w:lang w:val="sr-Cyrl-RS"/>
        </w:rPr>
      </w:pPr>
    </w:p>
    <w:sectPr w:rsidR="00907DB5" w:rsidRPr="00482F4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8C" w:rsidRDefault="00BC3D8C" w:rsidP="00AC1A4D">
      <w:pPr>
        <w:spacing w:after="0" w:line="240" w:lineRule="auto"/>
      </w:pPr>
      <w:r>
        <w:separator/>
      </w:r>
    </w:p>
  </w:endnote>
  <w:endnote w:type="continuationSeparator" w:id="0">
    <w:p w:rsidR="00BC3D8C" w:rsidRDefault="00BC3D8C" w:rsidP="00AC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24078"/>
      <w:docPartObj>
        <w:docPartGallery w:val="Page Numbers (Bottom of Page)"/>
        <w:docPartUnique/>
      </w:docPartObj>
    </w:sdtPr>
    <w:sdtEndPr>
      <w:rPr>
        <w:noProof/>
      </w:rPr>
    </w:sdtEndPr>
    <w:sdtContent>
      <w:p w:rsidR="005075A1" w:rsidRDefault="005075A1">
        <w:pPr>
          <w:pStyle w:val="Footer"/>
          <w:jc w:val="right"/>
        </w:pPr>
        <w:r>
          <w:fldChar w:fldCharType="begin"/>
        </w:r>
        <w:r>
          <w:instrText xml:space="preserve"> PAGE   \* MERGEFORMAT </w:instrText>
        </w:r>
        <w:r>
          <w:fldChar w:fldCharType="separate"/>
        </w:r>
        <w:r w:rsidR="0056324F">
          <w:rPr>
            <w:noProof/>
          </w:rPr>
          <w:t>13</w:t>
        </w:r>
        <w:r>
          <w:rPr>
            <w:noProof/>
          </w:rPr>
          <w:fldChar w:fldCharType="end"/>
        </w:r>
      </w:p>
    </w:sdtContent>
  </w:sdt>
  <w:p w:rsidR="005075A1" w:rsidRDefault="00507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8C" w:rsidRDefault="00BC3D8C" w:rsidP="00AC1A4D">
      <w:pPr>
        <w:spacing w:after="0" w:line="240" w:lineRule="auto"/>
      </w:pPr>
      <w:r>
        <w:separator/>
      </w:r>
    </w:p>
  </w:footnote>
  <w:footnote w:type="continuationSeparator" w:id="0">
    <w:p w:rsidR="00BC3D8C" w:rsidRDefault="00BC3D8C" w:rsidP="00AC1A4D">
      <w:pPr>
        <w:spacing w:after="0" w:line="240" w:lineRule="auto"/>
      </w:pPr>
      <w:r>
        <w:continuationSeparator/>
      </w:r>
    </w:p>
  </w:footnote>
  <w:footnote w:id="1">
    <w:p w:rsidR="00741B8A" w:rsidRPr="007B6544" w:rsidRDefault="00741B8A">
      <w:pPr>
        <w:pStyle w:val="FootnoteText"/>
        <w:rPr>
          <w:rFonts w:ascii="Times New Roman" w:hAnsi="Times New Roman" w:cs="Times New Roman"/>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Pr="007B6544">
        <w:rPr>
          <w:rFonts w:ascii="Times New Roman" w:hAnsi="Times New Roman" w:cs="Times New Roman"/>
          <w:lang w:val="sr-Cyrl-RS"/>
        </w:rPr>
        <w:t>„Службени гласник РС“, број 45/13</w:t>
      </w:r>
    </w:p>
  </w:footnote>
  <w:footnote w:id="2">
    <w:p w:rsidR="00EA2DB4" w:rsidRPr="00FC3E02" w:rsidRDefault="00EA2DB4" w:rsidP="00EA2DB4">
      <w:pPr>
        <w:pStyle w:val="FootnoteText"/>
        <w:rPr>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Pr="007B6544">
        <w:rPr>
          <w:rFonts w:ascii="Times New Roman" w:hAnsi="Times New Roman" w:cs="Times New Roman"/>
          <w:lang w:val="sr-Cyrl-RS"/>
        </w:rPr>
        <w:t>„Службени гласник СРС“, број 18/05, 72/11-др.закон, 6/15</w:t>
      </w:r>
    </w:p>
  </w:footnote>
  <w:footnote w:id="3">
    <w:p w:rsidR="00C36E09" w:rsidRPr="007B6544" w:rsidRDefault="00C36E09">
      <w:pPr>
        <w:pStyle w:val="FootnoteText"/>
        <w:rPr>
          <w:rFonts w:ascii="Times New Roman" w:hAnsi="Times New Roman" w:cs="Times New Roman"/>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Pr="007B6544">
        <w:rPr>
          <w:rFonts w:ascii="Times New Roman" w:hAnsi="Times New Roman" w:cs="Times New Roman"/>
          <w:lang w:val="sr-Cyrl-RS"/>
        </w:rPr>
        <w:t>„Службени гласник РС“, број 28/82 и 48/88 и „Службени гласник РС“, број 46/95 -др.закон, 18/05-др.закон, 85/12, 45/13-др.закон,55/14,6/15 и 106/15-др.закон</w:t>
      </w:r>
    </w:p>
  </w:footnote>
  <w:footnote w:id="4">
    <w:p w:rsidR="00DF7B8C" w:rsidRPr="008443D4" w:rsidRDefault="00DF7B8C">
      <w:pPr>
        <w:pStyle w:val="FootnoteText"/>
        <w:rPr>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„Службени гласник РС“, број</w:t>
      </w:r>
      <w:r w:rsidR="008443D4" w:rsidRPr="007B6544">
        <w:rPr>
          <w:rFonts w:ascii="Times New Roman" w:hAnsi="Times New Roman" w:cs="Times New Roman"/>
        </w:rPr>
        <w:t xml:space="preserve"> 18/05, 72/2011 – </w:t>
      </w:r>
      <w:r w:rsidR="008443D4" w:rsidRPr="007B6544">
        <w:rPr>
          <w:rFonts w:ascii="Times New Roman" w:hAnsi="Times New Roman" w:cs="Times New Roman"/>
          <w:lang w:val="sr-Cyrl-RS"/>
        </w:rPr>
        <w:t>др.закон и</w:t>
      </w:r>
      <w:r w:rsidR="008443D4" w:rsidRPr="007B6544">
        <w:rPr>
          <w:rFonts w:ascii="Times New Roman" w:hAnsi="Times New Roman" w:cs="Times New Roman"/>
        </w:rPr>
        <w:t xml:space="preserve"> 6/15</w:t>
      </w:r>
      <w:r w:rsidR="008443D4" w:rsidRPr="007B6544">
        <w:rPr>
          <w:rFonts w:ascii="Times New Roman" w:hAnsi="Times New Roman" w:cs="Times New Roman"/>
          <w:lang w:val="sr-Cyrl-RS"/>
        </w:rPr>
        <w:t>(члан 335. и 338.)</w:t>
      </w:r>
    </w:p>
  </w:footnote>
  <w:footnote w:id="5">
    <w:p w:rsidR="005A6A31" w:rsidRPr="007B6544" w:rsidRDefault="005A6A31">
      <w:pPr>
        <w:pStyle w:val="FootnoteText"/>
        <w:rPr>
          <w:rFonts w:ascii="Times New Roman" w:hAnsi="Times New Roman" w:cs="Times New Roman"/>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00C506F8" w:rsidRPr="007B6544">
        <w:rPr>
          <w:rFonts w:ascii="Times New Roman" w:eastAsia="Calibri" w:hAnsi="Times New Roman" w:cs="Times New Roman"/>
          <w:lang w:val="sr-Cyrl-RS"/>
        </w:rPr>
        <w:t>„</w:t>
      </w:r>
      <w:r w:rsidRPr="007B6544">
        <w:rPr>
          <w:rFonts w:ascii="Times New Roman" w:eastAsia="Calibri" w:hAnsi="Times New Roman" w:cs="Times New Roman"/>
          <w:lang w:val="sr-Cyrl-RS"/>
        </w:rPr>
        <w:t>Сл. гласник РС", бр. 107/05, 109/05 - испр., 57/11, 110/12 - одлука УС, 119/12, 99/14, 123/14, 126/14 - одлука УС и 106/15</w:t>
      </w:r>
    </w:p>
  </w:footnote>
  <w:footnote w:id="6">
    <w:p w:rsidR="005A6A31" w:rsidRPr="005A6A31" w:rsidRDefault="005A6A31">
      <w:pPr>
        <w:pStyle w:val="FootnoteText"/>
        <w:rPr>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005F5E76" w:rsidRPr="007B6544">
        <w:rPr>
          <w:rFonts w:ascii="Times New Roman" w:eastAsia="Calibri" w:hAnsi="Times New Roman" w:cs="Times New Roman"/>
          <w:lang w:val="sr-Cyrl-RS"/>
        </w:rPr>
        <w:t>„</w:t>
      </w:r>
      <w:r w:rsidRPr="007B6544">
        <w:rPr>
          <w:rFonts w:ascii="Times New Roman" w:eastAsia="Calibri" w:hAnsi="Times New Roman" w:cs="Times New Roman"/>
          <w:lang w:val="sr-Cyrl-RS"/>
        </w:rPr>
        <w:t>Сл. лист СРЈ", б</w:t>
      </w:r>
      <w:r w:rsidR="005F5E76" w:rsidRPr="007B6544">
        <w:rPr>
          <w:rFonts w:ascii="Times New Roman" w:eastAsia="Calibri" w:hAnsi="Times New Roman" w:cs="Times New Roman"/>
          <w:lang w:val="sr-Cyrl-RS"/>
        </w:rPr>
        <w:t>р. 16/94, 22/97 и 52/02 и „</w:t>
      </w:r>
      <w:r w:rsidR="00681F44" w:rsidRPr="007B6544">
        <w:rPr>
          <w:rFonts w:ascii="Times New Roman" w:eastAsia="Calibri" w:hAnsi="Times New Roman" w:cs="Times New Roman"/>
          <w:lang w:val="sr-Cyrl-RS"/>
        </w:rPr>
        <w:t>Сл. л</w:t>
      </w:r>
      <w:r w:rsidRPr="007B6544">
        <w:rPr>
          <w:rFonts w:ascii="Times New Roman" w:eastAsia="Calibri" w:hAnsi="Times New Roman" w:cs="Times New Roman"/>
          <w:lang w:val="sr-Cyrl-RS"/>
        </w:rPr>
        <w:t>ист СЦГ", бр. 1/2003 - Уставна повеља</w:t>
      </w:r>
    </w:p>
  </w:footnote>
  <w:footnote w:id="7">
    <w:p w:rsidR="00EE5B85" w:rsidRPr="00764681" w:rsidRDefault="00EE5B85" w:rsidP="00EE5B85">
      <w:pPr>
        <w:pStyle w:val="FootnoteText"/>
        <w:rPr>
          <w:rFonts w:ascii="Times New Roman" w:hAnsi="Times New Roman" w:cs="Times New Roman"/>
          <w:lang w:val="sr-Cyrl-RS"/>
        </w:rPr>
      </w:pPr>
      <w:r w:rsidRPr="00764681">
        <w:rPr>
          <w:rStyle w:val="FootnoteReference"/>
          <w:rFonts w:ascii="Times New Roman" w:hAnsi="Times New Roman" w:cs="Times New Roman"/>
        </w:rPr>
        <w:footnoteRef/>
      </w:r>
      <w:r w:rsidRPr="00764681">
        <w:rPr>
          <w:rFonts w:ascii="Times New Roman" w:hAnsi="Times New Roman" w:cs="Times New Roman"/>
        </w:rPr>
        <w:t xml:space="preserve"> Број укључених особа са инвалидитетом у јавне радове у односу на 2015. годину, повећан је за више од 400 особа, што такође указује на заинтересованост и спремност ове категорије незапослених на овакав вид ангажовања</w:t>
      </w:r>
    </w:p>
  </w:footnote>
  <w:footnote w:id="8">
    <w:p w:rsidR="007D73B1" w:rsidRPr="007B6544" w:rsidRDefault="007D73B1" w:rsidP="007D73B1">
      <w:pPr>
        <w:pStyle w:val="FootnoteText"/>
        <w:rPr>
          <w:rFonts w:ascii="Times New Roman" w:hAnsi="Times New Roman" w:cs="Times New Roman"/>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Pr="007B6544">
        <w:rPr>
          <w:rFonts w:ascii="Times New Roman" w:eastAsia="Times New Roman" w:hAnsi="Times New Roman" w:cs="Times New Roman"/>
          <w:lang w:val="en-US"/>
        </w:rPr>
        <w:t>„Сл. гласник РС“, број 68/15</w:t>
      </w:r>
    </w:p>
  </w:footnote>
  <w:footnote w:id="9">
    <w:p w:rsidR="007D73B1" w:rsidRPr="007D73B1" w:rsidRDefault="007D73B1">
      <w:pPr>
        <w:pStyle w:val="FootnoteText"/>
        <w:rPr>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proofErr w:type="gramStart"/>
      <w:r w:rsidR="005F5E76" w:rsidRPr="007B6544">
        <w:rPr>
          <w:rFonts w:ascii="Times New Roman" w:eastAsia="Times New Roman" w:hAnsi="Times New Roman" w:cs="Times New Roman"/>
          <w:lang w:val="en-US"/>
        </w:rPr>
        <w:t>"Сл. гласник РС", бр.</w:t>
      </w:r>
      <w:proofErr w:type="gramEnd"/>
      <w:r w:rsidR="005F5E76" w:rsidRPr="007B6544">
        <w:rPr>
          <w:rFonts w:ascii="Times New Roman" w:eastAsia="Times New Roman" w:hAnsi="Times New Roman" w:cs="Times New Roman"/>
          <w:lang w:val="en-US"/>
        </w:rPr>
        <w:t xml:space="preserve"> 113/13, 21/14, 66/</w:t>
      </w:r>
      <w:r w:rsidRPr="007B6544">
        <w:rPr>
          <w:rFonts w:ascii="Times New Roman" w:eastAsia="Times New Roman" w:hAnsi="Times New Roman" w:cs="Times New Roman"/>
          <w:lang w:val="en-US"/>
        </w:rPr>
        <w:t>1</w:t>
      </w:r>
      <w:r w:rsidR="005F5E76" w:rsidRPr="007B6544">
        <w:rPr>
          <w:rFonts w:ascii="Times New Roman" w:eastAsia="Times New Roman" w:hAnsi="Times New Roman" w:cs="Times New Roman"/>
          <w:lang w:val="en-US"/>
        </w:rPr>
        <w:t>4, 118/14, 22/15 i 59/</w:t>
      </w:r>
      <w:r w:rsidRPr="007B6544">
        <w:rPr>
          <w:rFonts w:ascii="Times New Roman" w:eastAsia="Times New Roman" w:hAnsi="Times New Roman" w:cs="Times New Roman"/>
          <w:lang w:val="en-US"/>
        </w:rPr>
        <w:t>15</w:t>
      </w:r>
    </w:p>
  </w:footnote>
  <w:footnote w:id="10">
    <w:p w:rsidR="007D73B1" w:rsidRPr="007B6544" w:rsidRDefault="007D73B1">
      <w:pPr>
        <w:pStyle w:val="FootnoteText"/>
        <w:rPr>
          <w:rFonts w:ascii="Times New Roman" w:hAnsi="Times New Roman" w:cs="Times New Roman"/>
          <w:lang w:val="sr-Cyrl-RS"/>
        </w:rPr>
      </w:pPr>
      <w:r w:rsidRPr="007B6544">
        <w:rPr>
          <w:rStyle w:val="FootnoteReference"/>
          <w:rFonts w:ascii="Times New Roman" w:hAnsi="Times New Roman" w:cs="Times New Roman"/>
        </w:rPr>
        <w:footnoteRef/>
      </w:r>
      <w:r w:rsidRPr="007B6544">
        <w:rPr>
          <w:rFonts w:ascii="Times New Roman" w:hAnsi="Times New Roman" w:cs="Times New Roman"/>
        </w:rPr>
        <w:t xml:space="preserve"> </w:t>
      </w:r>
      <w:r w:rsidRPr="007B6544">
        <w:rPr>
          <w:rFonts w:ascii="Times New Roman" w:eastAsia="Times New Roman" w:hAnsi="Times New Roman" w:cs="Times New Roman"/>
          <w:lang w:val="en-US"/>
        </w:rPr>
        <w:t>''Службени гласник РС'', брoj 101/16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94" w:rsidRPr="001F17F3" w:rsidRDefault="001F17F3">
    <w:pPr>
      <w:pStyle w:val="Header"/>
      <w:rPr>
        <w:lang w:val="sr-Cyrl-RS"/>
      </w:rPr>
    </w:pPr>
    <w:r>
      <w:rPr>
        <w:lang w:val="sr-Cyrl-R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B"/>
    <w:multiLevelType w:val="hybridMultilevel"/>
    <w:tmpl w:val="CEE24CFE"/>
    <w:lvl w:ilvl="0" w:tplc="30A0F10A">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41E270E"/>
    <w:multiLevelType w:val="hybridMultilevel"/>
    <w:tmpl w:val="075A50BE"/>
    <w:lvl w:ilvl="0" w:tplc="30A0F10A">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50B1A43"/>
    <w:multiLevelType w:val="hybridMultilevel"/>
    <w:tmpl w:val="5E3489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74A62BA"/>
    <w:multiLevelType w:val="hybridMultilevel"/>
    <w:tmpl w:val="1D14E7C6"/>
    <w:lvl w:ilvl="0" w:tplc="04090001">
      <w:start w:val="1"/>
      <w:numFmt w:val="bullet"/>
      <w:lvlText w:val=""/>
      <w:lvlJc w:val="left"/>
      <w:pPr>
        <w:ind w:left="720" w:hanging="360"/>
      </w:pPr>
      <w:rPr>
        <w:rFonts w:ascii="Symbol" w:hAnsi="Symbol" w:hint="default"/>
        <w:b/>
        <w:color w:val="auto"/>
        <w:lang w:val="sr-Cyrl-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596DAC"/>
    <w:multiLevelType w:val="hybridMultilevel"/>
    <w:tmpl w:val="6966D746"/>
    <w:lvl w:ilvl="0" w:tplc="30A0F10A">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08E61593"/>
    <w:multiLevelType w:val="hybridMultilevel"/>
    <w:tmpl w:val="A0C40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6F593E"/>
    <w:multiLevelType w:val="hybridMultilevel"/>
    <w:tmpl w:val="B82C26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294690C"/>
    <w:multiLevelType w:val="hybridMultilevel"/>
    <w:tmpl w:val="A2A2A3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B2D1A21"/>
    <w:multiLevelType w:val="hybridMultilevel"/>
    <w:tmpl w:val="7C1A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C411FD"/>
    <w:multiLevelType w:val="hybridMultilevel"/>
    <w:tmpl w:val="9006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904AA"/>
    <w:multiLevelType w:val="hybridMultilevel"/>
    <w:tmpl w:val="5ADABCCA"/>
    <w:lvl w:ilvl="0" w:tplc="30A0F10A">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56E0378"/>
    <w:multiLevelType w:val="hybridMultilevel"/>
    <w:tmpl w:val="719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F6F71"/>
    <w:multiLevelType w:val="hybridMultilevel"/>
    <w:tmpl w:val="2E803906"/>
    <w:lvl w:ilvl="0" w:tplc="30A0F10A">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0B515AD"/>
    <w:multiLevelType w:val="hybridMultilevel"/>
    <w:tmpl w:val="955C6B06"/>
    <w:lvl w:ilvl="0" w:tplc="30A0F10A">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31C4F14"/>
    <w:multiLevelType w:val="hybridMultilevel"/>
    <w:tmpl w:val="0958F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BD13FB"/>
    <w:multiLevelType w:val="hybridMultilevel"/>
    <w:tmpl w:val="36C0C4B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9"/>
  </w:num>
  <w:num w:numId="5">
    <w:abstractNumId w:val="11"/>
  </w:num>
  <w:num w:numId="6">
    <w:abstractNumId w:val="15"/>
  </w:num>
  <w:num w:numId="7">
    <w:abstractNumId w:val="4"/>
  </w:num>
  <w:num w:numId="8">
    <w:abstractNumId w:val="2"/>
  </w:num>
  <w:num w:numId="9">
    <w:abstractNumId w:val="6"/>
  </w:num>
  <w:num w:numId="10">
    <w:abstractNumId w:val="12"/>
  </w:num>
  <w:num w:numId="11">
    <w:abstractNumId w:val="13"/>
  </w:num>
  <w:num w:numId="12">
    <w:abstractNumId w:val="1"/>
  </w:num>
  <w:num w:numId="13">
    <w:abstractNumId w:val="3"/>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34"/>
    <w:rsid w:val="00021285"/>
    <w:rsid w:val="00037A4B"/>
    <w:rsid w:val="00044107"/>
    <w:rsid w:val="0004452A"/>
    <w:rsid w:val="0005707B"/>
    <w:rsid w:val="000709DF"/>
    <w:rsid w:val="00097A80"/>
    <w:rsid w:val="000A734F"/>
    <w:rsid w:val="000B4CEE"/>
    <w:rsid w:val="000C0550"/>
    <w:rsid w:val="000C18CB"/>
    <w:rsid w:val="000C70C6"/>
    <w:rsid w:val="000F4B1F"/>
    <w:rsid w:val="00102DDA"/>
    <w:rsid w:val="00104036"/>
    <w:rsid w:val="00106B01"/>
    <w:rsid w:val="00121848"/>
    <w:rsid w:val="00124F24"/>
    <w:rsid w:val="001355B9"/>
    <w:rsid w:val="001379D7"/>
    <w:rsid w:val="001500DA"/>
    <w:rsid w:val="00192033"/>
    <w:rsid w:val="001A5A98"/>
    <w:rsid w:val="001B41C4"/>
    <w:rsid w:val="001C742B"/>
    <w:rsid w:val="001D552B"/>
    <w:rsid w:val="001D7AA7"/>
    <w:rsid w:val="001F1034"/>
    <w:rsid w:val="001F17F3"/>
    <w:rsid w:val="00203675"/>
    <w:rsid w:val="00210CE7"/>
    <w:rsid w:val="002140A2"/>
    <w:rsid w:val="00222C27"/>
    <w:rsid w:val="00224FC9"/>
    <w:rsid w:val="00226CC4"/>
    <w:rsid w:val="002277F5"/>
    <w:rsid w:val="002362A4"/>
    <w:rsid w:val="00253EF5"/>
    <w:rsid w:val="002578B9"/>
    <w:rsid w:val="00270118"/>
    <w:rsid w:val="00272793"/>
    <w:rsid w:val="00276DAC"/>
    <w:rsid w:val="002847BD"/>
    <w:rsid w:val="00292575"/>
    <w:rsid w:val="002C7F79"/>
    <w:rsid w:val="002D7C16"/>
    <w:rsid w:val="002F3607"/>
    <w:rsid w:val="002F5569"/>
    <w:rsid w:val="00302469"/>
    <w:rsid w:val="00310199"/>
    <w:rsid w:val="00320D55"/>
    <w:rsid w:val="00333925"/>
    <w:rsid w:val="00344747"/>
    <w:rsid w:val="003542B9"/>
    <w:rsid w:val="003629D6"/>
    <w:rsid w:val="00367D87"/>
    <w:rsid w:val="00390E76"/>
    <w:rsid w:val="00394420"/>
    <w:rsid w:val="003E114C"/>
    <w:rsid w:val="003E2835"/>
    <w:rsid w:val="003E5DC7"/>
    <w:rsid w:val="0040118D"/>
    <w:rsid w:val="004028BE"/>
    <w:rsid w:val="00417296"/>
    <w:rsid w:val="004264F5"/>
    <w:rsid w:val="00427768"/>
    <w:rsid w:val="004375F3"/>
    <w:rsid w:val="0044399F"/>
    <w:rsid w:val="0044678D"/>
    <w:rsid w:val="00482F45"/>
    <w:rsid w:val="004A0F56"/>
    <w:rsid w:val="004A7D0B"/>
    <w:rsid w:val="004B63C8"/>
    <w:rsid w:val="004C1889"/>
    <w:rsid w:val="004C4AC7"/>
    <w:rsid w:val="004C5F7C"/>
    <w:rsid w:val="004F3242"/>
    <w:rsid w:val="00507530"/>
    <w:rsid w:val="005075A1"/>
    <w:rsid w:val="00512689"/>
    <w:rsid w:val="00543FE3"/>
    <w:rsid w:val="00545087"/>
    <w:rsid w:val="005509BB"/>
    <w:rsid w:val="00551462"/>
    <w:rsid w:val="0056324F"/>
    <w:rsid w:val="005636F0"/>
    <w:rsid w:val="005835F8"/>
    <w:rsid w:val="00585D13"/>
    <w:rsid w:val="00591AA6"/>
    <w:rsid w:val="005A4170"/>
    <w:rsid w:val="005A6A31"/>
    <w:rsid w:val="005B653F"/>
    <w:rsid w:val="005D3112"/>
    <w:rsid w:val="005D32AE"/>
    <w:rsid w:val="005D71BE"/>
    <w:rsid w:val="005F1D27"/>
    <w:rsid w:val="005F5E76"/>
    <w:rsid w:val="00614660"/>
    <w:rsid w:val="00614710"/>
    <w:rsid w:val="00616DB1"/>
    <w:rsid w:val="00655054"/>
    <w:rsid w:val="0066188E"/>
    <w:rsid w:val="006720A2"/>
    <w:rsid w:val="00681F44"/>
    <w:rsid w:val="006C6E05"/>
    <w:rsid w:val="006C7787"/>
    <w:rsid w:val="006D27B2"/>
    <w:rsid w:val="006D75EB"/>
    <w:rsid w:val="00706A54"/>
    <w:rsid w:val="00726FC3"/>
    <w:rsid w:val="00740FD6"/>
    <w:rsid w:val="00741B8A"/>
    <w:rsid w:val="00742AAA"/>
    <w:rsid w:val="007613B3"/>
    <w:rsid w:val="00764681"/>
    <w:rsid w:val="00773B94"/>
    <w:rsid w:val="00782DC7"/>
    <w:rsid w:val="00797DA9"/>
    <w:rsid w:val="007A135F"/>
    <w:rsid w:val="007B6544"/>
    <w:rsid w:val="007B7A3E"/>
    <w:rsid w:val="007C6276"/>
    <w:rsid w:val="007C7636"/>
    <w:rsid w:val="007D73B1"/>
    <w:rsid w:val="007F31E2"/>
    <w:rsid w:val="00820EF5"/>
    <w:rsid w:val="00824850"/>
    <w:rsid w:val="0083042B"/>
    <w:rsid w:val="0083533F"/>
    <w:rsid w:val="00835FAD"/>
    <w:rsid w:val="008379E3"/>
    <w:rsid w:val="008443D4"/>
    <w:rsid w:val="00845EFB"/>
    <w:rsid w:val="008814C4"/>
    <w:rsid w:val="00881945"/>
    <w:rsid w:val="00892B85"/>
    <w:rsid w:val="008979BD"/>
    <w:rsid w:val="008A407F"/>
    <w:rsid w:val="008B6B11"/>
    <w:rsid w:val="008C3118"/>
    <w:rsid w:val="008D1866"/>
    <w:rsid w:val="008D23A7"/>
    <w:rsid w:val="008D6855"/>
    <w:rsid w:val="008D6D1A"/>
    <w:rsid w:val="008F50A3"/>
    <w:rsid w:val="008F6810"/>
    <w:rsid w:val="00906BCC"/>
    <w:rsid w:val="00907DB5"/>
    <w:rsid w:val="009141BA"/>
    <w:rsid w:val="009233EC"/>
    <w:rsid w:val="0093226B"/>
    <w:rsid w:val="009469C5"/>
    <w:rsid w:val="00950FCF"/>
    <w:rsid w:val="009616D2"/>
    <w:rsid w:val="0096432E"/>
    <w:rsid w:val="00974156"/>
    <w:rsid w:val="009873B7"/>
    <w:rsid w:val="009A1F0A"/>
    <w:rsid w:val="009B6E00"/>
    <w:rsid w:val="009C25F4"/>
    <w:rsid w:val="009C7E02"/>
    <w:rsid w:val="009E449B"/>
    <w:rsid w:val="009E69C1"/>
    <w:rsid w:val="009F09D5"/>
    <w:rsid w:val="009F0FA3"/>
    <w:rsid w:val="00A110B0"/>
    <w:rsid w:val="00A14336"/>
    <w:rsid w:val="00A40E92"/>
    <w:rsid w:val="00A60755"/>
    <w:rsid w:val="00A63A28"/>
    <w:rsid w:val="00A718BB"/>
    <w:rsid w:val="00A90089"/>
    <w:rsid w:val="00A9024E"/>
    <w:rsid w:val="00AB45F6"/>
    <w:rsid w:val="00AC1334"/>
    <w:rsid w:val="00AC1A4D"/>
    <w:rsid w:val="00AE6A98"/>
    <w:rsid w:val="00B26F55"/>
    <w:rsid w:val="00B47012"/>
    <w:rsid w:val="00B52443"/>
    <w:rsid w:val="00B65755"/>
    <w:rsid w:val="00BA0A8E"/>
    <w:rsid w:val="00BA4E2F"/>
    <w:rsid w:val="00BC3D8C"/>
    <w:rsid w:val="00BC4D62"/>
    <w:rsid w:val="00BC59BE"/>
    <w:rsid w:val="00BD3A37"/>
    <w:rsid w:val="00BD5D5D"/>
    <w:rsid w:val="00C050BB"/>
    <w:rsid w:val="00C07F82"/>
    <w:rsid w:val="00C16CB3"/>
    <w:rsid w:val="00C22883"/>
    <w:rsid w:val="00C22D8E"/>
    <w:rsid w:val="00C3125D"/>
    <w:rsid w:val="00C36E09"/>
    <w:rsid w:val="00C374EF"/>
    <w:rsid w:val="00C4156F"/>
    <w:rsid w:val="00C4742C"/>
    <w:rsid w:val="00C506F8"/>
    <w:rsid w:val="00C61499"/>
    <w:rsid w:val="00C75753"/>
    <w:rsid w:val="00C835A6"/>
    <w:rsid w:val="00C8382E"/>
    <w:rsid w:val="00C86EFC"/>
    <w:rsid w:val="00CA0D90"/>
    <w:rsid w:val="00CE3BBA"/>
    <w:rsid w:val="00D1546F"/>
    <w:rsid w:val="00D57C54"/>
    <w:rsid w:val="00D6155A"/>
    <w:rsid w:val="00D83167"/>
    <w:rsid w:val="00DA4F4B"/>
    <w:rsid w:val="00DC49FB"/>
    <w:rsid w:val="00DF2F95"/>
    <w:rsid w:val="00DF7B8C"/>
    <w:rsid w:val="00E05FA0"/>
    <w:rsid w:val="00E2105F"/>
    <w:rsid w:val="00E36614"/>
    <w:rsid w:val="00E47D4B"/>
    <w:rsid w:val="00E569C9"/>
    <w:rsid w:val="00E84B8B"/>
    <w:rsid w:val="00E90408"/>
    <w:rsid w:val="00E97033"/>
    <w:rsid w:val="00EA2DB4"/>
    <w:rsid w:val="00EB0473"/>
    <w:rsid w:val="00EB24A6"/>
    <w:rsid w:val="00EB4EB5"/>
    <w:rsid w:val="00ED799D"/>
    <w:rsid w:val="00EE301E"/>
    <w:rsid w:val="00EE5B85"/>
    <w:rsid w:val="00EF61E1"/>
    <w:rsid w:val="00F1025C"/>
    <w:rsid w:val="00F172AE"/>
    <w:rsid w:val="00F2655C"/>
    <w:rsid w:val="00F34BE3"/>
    <w:rsid w:val="00F65B70"/>
    <w:rsid w:val="00F8746F"/>
    <w:rsid w:val="00F87735"/>
    <w:rsid w:val="00F95579"/>
    <w:rsid w:val="00FB61A3"/>
    <w:rsid w:val="00FC2727"/>
    <w:rsid w:val="00FC3D6D"/>
    <w:rsid w:val="00FC3E02"/>
    <w:rsid w:val="00FD1C35"/>
    <w:rsid w:val="00FE0902"/>
    <w:rsid w:val="00FF25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85D1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585D13"/>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AC1A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A4D"/>
  </w:style>
  <w:style w:type="paragraph" w:styleId="Footer">
    <w:name w:val="footer"/>
    <w:basedOn w:val="Normal"/>
    <w:link w:val="FooterChar"/>
    <w:uiPriority w:val="99"/>
    <w:unhideWhenUsed/>
    <w:rsid w:val="00AC1A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A4D"/>
  </w:style>
  <w:style w:type="paragraph" w:styleId="FootnoteText">
    <w:name w:val="footnote text"/>
    <w:basedOn w:val="Normal"/>
    <w:link w:val="FootnoteTextChar"/>
    <w:uiPriority w:val="99"/>
    <w:semiHidden/>
    <w:unhideWhenUsed/>
    <w:rsid w:val="005A6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A31"/>
    <w:rPr>
      <w:sz w:val="20"/>
      <w:szCs w:val="20"/>
    </w:rPr>
  </w:style>
  <w:style w:type="character" w:styleId="FootnoteReference">
    <w:name w:val="footnote reference"/>
    <w:basedOn w:val="DefaultParagraphFont"/>
    <w:uiPriority w:val="99"/>
    <w:semiHidden/>
    <w:unhideWhenUsed/>
    <w:rsid w:val="005A6A31"/>
    <w:rPr>
      <w:vertAlign w:val="superscript"/>
    </w:rPr>
  </w:style>
  <w:style w:type="paragraph" w:styleId="ListParagraph">
    <w:name w:val="List Paragraph"/>
    <w:basedOn w:val="Normal"/>
    <w:uiPriority w:val="34"/>
    <w:qFormat/>
    <w:rsid w:val="00E90408"/>
    <w:pPr>
      <w:ind w:left="720"/>
      <w:contextualSpacing/>
    </w:pPr>
  </w:style>
  <w:style w:type="paragraph" w:styleId="BalloonText">
    <w:name w:val="Balloon Text"/>
    <w:basedOn w:val="Normal"/>
    <w:link w:val="BalloonTextChar"/>
    <w:uiPriority w:val="99"/>
    <w:semiHidden/>
    <w:unhideWhenUsed/>
    <w:rsid w:val="00FF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E0"/>
    <w:rPr>
      <w:rFonts w:ascii="Tahoma" w:hAnsi="Tahoma" w:cs="Tahoma"/>
      <w:sz w:val="16"/>
      <w:szCs w:val="16"/>
    </w:rPr>
  </w:style>
  <w:style w:type="table" w:styleId="TableGrid">
    <w:name w:val="Table Grid"/>
    <w:basedOn w:val="TableNormal"/>
    <w:uiPriority w:val="59"/>
    <w:rsid w:val="003E5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85D1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585D13"/>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AC1A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A4D"/>
  </w:style>
  <w:style w:type="paragraph" w:styleId="Footer">
    <w:name w:val="footer"/>
    <w:basedOn w:val="Normal"/>
    <w:link w:val="FooterChar"/>
    <w:uiPriority w:val="99"/>
    <w:unhideWhenUsed/>
    <w:rsid w:val="00AC1A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A4D"/>
  </w:style>
  <w:style w:type="paragraph" w:styleId="FootnoteText">
    <w:name w:val="footnote text"/>
    <w:basedOn w:val="Normal"/>
    <w:link w:val="FootnoteTextChar"/>
    <w:uiPriority w:val="99"/>
    <w:semiHidden/>
    <w:unhideWhenUsed/>
    <w:rsid w:val="005A6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A31"/>
    <w:rPr>
      <w:sz w:val="20"/>
      <w:szCs w:val="20"/>
    </w:rPr>
  </w:style>
  <w:style w:type="character" w:styleId="FootnoteReference">
    <w:name w:val="footnote reference"/>
    <w:basedOn w:val="DefaultParagraphFont"/>
    <w:uiPriority w:val="99"/>
    <w:semiHidden/>
    <w:unhideWhenUsed/>
    <w:rsid w:val="005A6A31"/>
    <w:rPr>
      <w:vertAlign w:val="superscript"/>
    </w:rPr>
  </w:style>
  <w:style w:type="paragraph" w:styleId="ListParagraph">
    <w:name w:val="List Paragraph"/>
    <w:basedOn w:val="Normal"/>
    <w:uiPriority w:val="34"/>
    <w:qFormat/>
    <w:rsid w:val="00E90408"/>
    <w:pPr>
      <w:ind w:left="720"/>
      <w:contextualSpacing/>
    </w:pPr>
  </w:style>
  <w:style w:type="paragraph" w:styleId="BalloonText">
    <w:name w:val="Balloon Text"/>
    <w:basedOn w:val="Normal"/>
    <w:link w:val="BalloonTextChar"/>
    <w:uiPriority w:val="99"/>
    <w:semiHidden/>
    <w:unhideWhenUsed/>
    <w:rsid w:val="00FF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E0"/>
    <w:rPr>
      <w:rFonts w:ascii="Tahoma" w:hAnsi="Tahoma" w:cs="Tahoma"/>
      <w:sz w:val="16"/>
      <w:szCs w:val="16"/>
    </w:rPr>
  </w:style>
  <w:style w:type="table" w:styleId="TableGrid">
    <w:name w:val="Table Grid"/>
    <w:basedOn w:val="TableNormal"/>
    <w:uiPriority w:val="59"/>
    <w:rsid w:val="003E5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45922">
      <w:bodyDiv w:val="1"/>
      <w:marLeft w:val="0"/>
      <w:marRight w:val="0"/>
      <w:marTop w:val="0"/>
      <w:marBottom w:val="0"/>
      <w:divBdr>
        <w:top w:val="none" w:sz="0" w:space="0" w:color="auto"/>
        <w:left w:val="none" w:sz="0" w:space="0" w:color="auto"/>
        <w:bottom w:val="none" w:sz="0" w:space="0" w:color="auto"/>
        <w:right w:val="none" w:sz="0" w:space="0" w:color="auto"/>
      </w:divBdr>
      <w:divsChild>
        <w:div w:id="1358920968">
          <w:marLeft w:val="0"/>
          <w:marRight w:val="0"/>
          <w:marTop w:val="0"/>
          <w:marBottom w:val="0"/>
          <w:divBdr>
            <w:top w:val="none" w:sz="0" w:space="0" w:color="auto"/>
            <w:left w:val="none" w:sz="0" w:space="0" w:color="auto"/>
            <w:bottom w:val="none" w:sz="0" w:space="0" w:color="auto"/>
            <w:right w:val="none" w:sz="0" w:space="0" w:color="auto"/>
          </w:divBdr>
        </w:div>
        <w:div w:id="1548950579">
          <w:marLeft w:val="0"/>
          <w:marRight w:val="0"/>
          <w:marTop w:val="0"/>
          <w:marBottom w:val="0"/>
          <w:divBdr>
            <w:top w:val="none" w:sz="0" w:space="0" w:color="auto"/>
            <w:left w:val="none" w:sz="0" w:space="0" w:color="auto"/>
            <w:bottom w:val="none" w:sz="0" w:space="0" w:color="auto"/>
            <w:right w:val="none" w:sz="0" w:space="0" w:color="auto"/>
          </w:divBdr>
        </w:div>
        <w:div w:id="1613518126">
          <w:marLeft w:val="0"/>
          <w:marRight w:val="0"/>
          <w:marTop w:val="0"/>
          <w:marBottom w:val="0"/>
          <w:divBdr>
            <w:top w:val="none" w:sz="0" w:space="0" w:color="auto"/>
            <w:left w:val="none" w:sz="0" w:space="0" w:color="auto"/>
            <w:bottom w:val="none" w:sz="0" w:space="0" w:color="auto"/>
            <w:right w:val="none" w:sz="0" w:space="0" w:color="auto"/>
          </w:divBdr>
        </w:div>
        <w:div w:id="1409885361">
          <w:marLeft w:val="0"/>
          <w:marRight w:val="0"/>
          <w:marTop w:val="0"/>
          <w:marBottom w:val="0"/>
          <w:divBdr>
            <w:top w:val="none" w:sz="0" w:space="0" w:color="auto"/>
            <w:left w:val="none" w:sz="0" w:space="0" w:color="auto"/>
            <w:bottom w:val="none" w:sz="0" w:space="0" w:color="auto"/>
            <w:right w:val="none" w:sz="0" w:space="0" w:color="auto"/>
          </w:divBdr>
        </w:div>
        <w:div w:id="756286164">
          <w:marLeft w:val="0"/>
          <w:marRight w:val="0"/>
          <w:marTop w:val="0"/>
          <w:marBottom w:val="0"/>
          <w:divBdr>
            <w:top w:val="none" w:sz="0" w:space="0" w:color="auto"/>
            <w:left w:val="none" w:sz="0" w:space="0" w:color="auto"/>
            <w:bottom w:val="none" w:sz="0" w:space="0" w:color="auto"/>
            <w:right w:val="none" w:sz="0" w:space="0" w:color="auto"/>
          </w:divBdr>
        </w:div>
        <w:div w:id="2068650450">
          <w:marLeft w:val="0"/>
          <w:marRight w:val="0"/>
          <w:marTop w:val="0"/>
          <w:marBottom w:val="0"/>
          <w:divBdr>
            <w:top w:val="none" w:sz="0" w:space="0" w:color="auto"/>
            <w:left w:val="none" w:sz="0" w:space="0" w:color="auto"/>
            <w:bottom w:val="none" w:sz="0" w:space="0" w:color="auto"/>
            <w:right w:val="none" w:sz="0" w:space="0" w:color="auto"/>
          </w:divBdr>
        </w:div>
        <w:div w:id="539587226">
          <w:marLeft w:val="0"/>
          <w:marRight w:val="0"/>
          <w:marTop w:val="0"/>
          <w:marBottom w:val="0"/>
          <w:divBdr>
            <w:top w:val="none" w:sz="0" w:space="0" w:color="auto"/>
            <w:left w:val="none" w:sz="0" w:space="0" w:color="auto"/>
            <w:bottom w:val="none" w:sz="0" w:space="0" w:color="auto"/>
            <w:right w:val="none" w:sz="0" w:space="0" w:color="auto"/>
          </w:divBdr>
        </w:div>
        <w:div w:id="906888457">
          <w:marLeft w:val="0"/>
          <w:marRight w:val="0"/>
          <w:marTop w:val="0"/>
          <w:marBottom w:val="0"/>
          <w:divBdr>
            <w:top w:val="none" w:sz="0" w:space="0" w:color="auto"/>
            <w:left w:val="none" w:sz="0" w:space="0" w:color="auto"/>
            <w:bottom w:val="none" w:sz="0" w:space="0" w:color="auto"/>
            <w:right w:val="none" w:sz="0" w:space="0" w:color="auto"/>
          </w:divBdr>
        </w:div>
        <w:div w:id="612202673">
          <w:marLeft w:val="0"/>
          <w:marRight w:val="0"/>
          <w:marTop w:val="0"/>
          <w:marBottom w:val="0"/>
          <w:divBdr>
            <w:top w:val="none" w:sz="0" w:space="0" w:color="auto"/>
            <w:left w:val="none" w:sz="0" w:space="0" w:color="auto"/>
            <w:bottom w:val="none" w:sz="0" w:space="0" w:color="auto"/>
            <w:right w:val="none" w:sz="0" w:space="0" w:color="auto"/>
          </w:divBdr>
        </w:div>
        <w:div w:id="1340699656">
          <w:marLeft w:val="0"/>
          <w:marRight w:val="0"/>
          <w:marTop w:val="0"/>
          <w:marBottom w:val="0"/>
          <w:divBdr>
            <w:top w:val="none" w:sz="0" w:space="0" w:color="auto"/>
            <w:left w:val="none" w:sz="0" w:space="0" w:color="auto"/>
            <w:bottom w:val="none" w:sz="0" w:space="0" w:color="auto"/>
            <w:right w:val="none" w:sz="0" w:space="0" w:color="auto"/>
          </w:divBdr>
        </w:div>
        <w:div w:id="211818811">
          <w:marLeft w:val="0"/>
          <w:marRight w:val="0"/>
          <w:marTop w:val="0"/>
          <w:marBottom w:val="0"/>
          <w:divBdr>
            <w:top w:val="none" w:sz="0" w:space="0" w:color="auto"/>
            <w:left w:val="none" w:sz="0" w:space="0" w:color="auto"/>
            <w:bottom w:val="none" w:sz="0" w:space="0" w:color="auto"/>
            <w:right w:val="none" w:sz="0" w:space="0" w:color="auto"/>
          </w:divBdr>
        </w:div>
        <w:div w:id="1993942131">
          <w:marLeft w:val="0"/>
          <w:marRight w:val="0"/>
          <w:marTop w:val="0"/>
          <w:marBottom w:val="0"/>
          <w:divBdr>
            <w:top w:val="none" w:sz="0" w:space="0" w:color="auto"/>
            <w:left w:val="none" w:sz="0" w:space="0" w:color="auto"/>
            <w:bottom w:val="none" w:sz="0" w:space="0" w:color="auto"/>
            <w:right w:val="none" w:sz="0" w:space="0" w:color="auto"/>
          </w:divBdr>
        </w:div>
        <w:div w:id="1481269601">
          <w:marLeft w:val="0"/>
          <w:marRight w:val="0"/>
          <w:marTop w:val="0"/>
          <w:marBottom w:val="0"/>
          <w:divBdr>
            <w:top w:val="none" w:sz="0" w:space="0" w:color="auto"/>
            <w:left w:val="none" w:sz="0" w:space="0" w:color="auto"/>
            <w:bottom w:val="none" w:sz="0" w:space="0" w:color="auto"/>
            <w:right w:val="none" w:sz="0" w:space="0" w:color="auto"/>
          </w:divBdr>
        </w:div>
        <w:div w:id="1594968399">
          <w:marLeft w:val="0"/>
          <w:marRight w:val="0"/>
          <w:marTop w:val="0"/>
          <w:marBottom w:val="0"/>
          <w:divBdr>
            <w:top w:val="none" w:sz="0" w:space="0" w:color="auto"/>
            <w:left w:val="none" w:sz="0" w:space="0" w:color="auto"/>
            <w:bottom w:val="none" w:sz="0" w:space="0" w:color="auto"/>
            <w:right w:val="none" w:sz="0" w:space="0" w:color="auto"/>
          </w:divBdr>
        </w:div>
        <w:div w:id="41566824">
          <w:marLeft w:val="0"/>
          <w:marRight w:val="0"/>
          <w:marTop w:val="0"/>
          <w:marBottom w:val="0"/>
          <w:divBdr>
            <w:top w:val="none" w:sz="0" w:space="0" w:color="auto"/>
            <w:left w:val="none" w:sz="0" w:space="0" w:color="auto"/>
            <w:bottom w:val="none" w:sz="0" w:space="0" w:color="auto"/>
            <w:right w:val="none" w:sz="0" w:space="0" w:color="auto"/>
          </w:divBdr>
        </w:div>
        <w:div w:id="88502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E86B-7FB7-4ECB-9F3F-CEF97A81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Srećković</dc:creator>
  <cp:keywords/>
  <dc:description/>
  <cp:lastModifiedBy>Tanja Srećković</cp:lastModifiedBy>
  <cp:revision>172</cp:revision>
  <cp:lastPrinted>2017-05-11T12:33:00Z</cp:lastPrinted>
  <dcterms:created xsi:type="dcterms:W3CDTF">2017-02-23T07:20:00Z</dcterms:created>
  <dcterms:modified xsi:type="dcterms:W3CDTF">2017-08-30T07:46:00Z</dcterms:modified>
</cp:coreProperties>
</file>