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F190A5" w14:textId="77777777" w:rsidR="000544FA" w:rsidRPr="000544FA" w:rsidRDefault="000544FA" w:rsidP="000544FA">
      <w:pPr>
        <w:tabs>
          <w:tab w:val="left" w:pos="778"/>
          <w:tab w:val="left" w:pos="3240"/>
          <w:tab w:val="center" w:pos="4050"/>
        </w:tabs>
        <w:suppressAutoHyphens/>
        <w:ind w:right="4855"/>
        <w:jc w:val="center"/>
        <w:rPr>
          <w:b/>
          <w:lang w:val="sr-Cyrl-CS" w:eastAsia="zh-CN"/>
        </w:rPr>
      </w:pPr>
      <w:r w:rsidRPr="000544FA">
        <w:rPr>
          <w:rFonts w:eastAsiaTheme="minorEastAsia"/>
          <w:noProof/>
        </w:rPr>
        <w:drawing>
          <wp:inline distT="0" distB="0" distL="0" distR="0" wp14:anchorId="30EC5B3D" wp14:editId="7674FC5D">
            <wp:extent cx="1619250" cy="11239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470B58" w14:textId="77777777" w:rsidR="000544FA" w:rsidRPr="000544FA" w:rsidRDefault="000544FA" w:rsidP="000544FA">
      <w:pPr>
        <w:tabs>
          <w:tab w:val="left" w:pos="778"/>
          <w:tab w:val="left" w:pos="3240"/>
          <w:tab w:val="center" w:pos="4050"/>
        </w:tabs>
        <w:suppressAutoHyphens/>
        <w:ind w:right="4855"/>
        <w:jc w:val="center"/>
        <w:rPr>
          <w:b/>
          <w:lang w:val="sr-Cyrl-CS" w:eastAsia="zh-CN"/>
        </w:rPr>
      </w:pPr>
      <w:r w:rsidRPr="000544FA">
        <w:rPr>
          <w:b/>
          <w:lang w:val="sr-Cyrl-CS" w:eastAsia="zh-CN"/>
        </w:rPr>
        <w:t>Република Србија</w:t>
      </w:r>
    </w:p>
    <w:p w14:paraId="178AFD1F" w14:textId="77777777" w:rsidR="000544FA" w:rsidRPr="000544FA" w:rsidRDefault="000544FA" w:rsidP="000544FA">
      <w:pPr>
        <w:tabs>
          <w:tab w:val="left" w:pos="3240"/>
          <w:tab w:val="center" w:pos="4050"/>
        </w:tabs>
        <w:suppressAutoHyphens/>
        <w:ind w:right="4855"/>
        <w:jc w:val="center"/>
        <w:rPr>
          <w:lang w:val="sr-Cyrl-RS" w:eastAsia="zh-CN"/>
        </w:rPr>
      </w:pPr>
      <w:r w:rsidRPr="000544FA">
        <w:rPr>
          <w:b/>
          <w:lang w:val="sr-Cyrl-RS" w:eastAsia="zh-CN"/>
        </w:rPr>
        <w:t>МИНИСТАРСТВО ЗА ЉУДСКА И МАЊИНСКА ПРАВА И ДРУШТВЕНИ ДИЈАЛОГ</w:t>
      </w:r>
    </w:p>
    <w:p w14:paraId="4A1D530C" w14:textId="153BA9E8" w:rsidR="000544FA" w:rsidRPr="000544FA" w:rsidRDefault="000544FA" w:rsidP="000544FA">
      <w:pPr>
        <w:tabs>
          <w:tab w:val="left" w:pos="3240"/>
          <w:tab w:val="center" w:pos="4050"/>
        </w:tabs>
        <w:suppressAutoHyphens/>
        <w:ind w:right="4855"/>
        <w:jc w:val="center"/>
        <w:rPr>
          <w:lang w:val="sr-Cyrl-RS" w:eastAsia="zh-CN"/>
        </w:rPr>
      </w:pPr>
      <w:r w:rsidRPr="000544FA">
        <w:rPr>
          <w:lang w:val="sr-Latn-CS" w:eastAsia="zh-CN"/>
        </w:rPr>
        <w:t xml:space="preserve">Број: </w:t>
      </w:r>
      <w:r w:rsidRPr="000544FA">
        <w:rPr>
          <w:rFonts w:eastAsiaTheme="minorEastAsia"/>
          <w:lang w:val="sr-Cyrl-RS"/>
        </w:rPr>
        <w:t xml:space="preserve">000337547 2023 </w:t>
      </w:r>
    </w:p>
    <w:p w14:paraId="6207C375" w14:textId="17AED184" w:rsidR="000544FA" w:rsidRPr="000544FA" w:rsidRDefault="000544FA" w:rsidP="000544FA">
      <w:pPr>
        <w:tabs>
          <w:tab w:val="left" w:pos="3348"/>
          <w:tab w:val="center" w:pos="4050"/>
        </w:tabs>
        <w:suppressAutoHyphens/>
        <w:ind w:right="4855"/>
        <w:jc w:val="center"/>
        <w:rPr>
          <w:lang w:val="sr-Cyrl-RS" w:eastAsia="zh-CN"/>
        </w:rPr>
      </w:pPr>
      <w:r w:rsidRPr="000544FA">
        <w:rPr>
          <w:lang w:val="sr-Latn-CS" w:eastAsia="zh-CN"/>
        </w:rPr>
        <w:t xml:space="preserve">Дана: </w:t>
      </w:r>
      <w:r>
        <w:rPr>
          <w:lang w:val="sr-Cyrl-RS" w:eastAsia="zh-CN"/>
        </w:rPr>
        <w:t>15.05.2024</w:t>
      </w:r>
      <w:r w:rsidRPr="000544FA">
        <w:rPr>
          <w:lang w:val="sr-Cyrl-RS" w:eastAsia="zh-CN"/>
        </w:rPr>
        <w:t>. године</w:t>
      </w:r>
    </w:p>
    <w:p w14:paraId="5EE24003" w14:textId="77777777" w:rsidR="000544FA" w:rsidRPr="000544FA" w:rsidRDefault="000544FA" w:rsidP="000544FA">
      <w:pPr>
        <w:tabs>
          <w:tab w:val="left" w:pos="3348"/>
          <w:tab w:val="center" w:pos="4050"/>
        </w:tabs>
        <w:suppressAutoHyphens/>
        <w:ind w:right="4855"/>
        <w:jc w:val="center"/>
        <w:rPr>
          <w:lang w:val="sr-Cyrl-RS" w:eastAsia="zh-CN"/>
        </w:rPr>
      </w:pPr>
      <w:r w:rsidRPr="000544FA">
        <w:rPr>
          <w:lang w:val="sr-Cyrl-RS" w:eastAsia="zh-CN"/>
        </w:rPr>
        <w:t>Булевар Михајла Пупина 2</w:t>
      </w:r>
    </w:p>
    <w:p w14:paraId="28BE8B22" w14:textId="5ABD601C" w:rsidR="000544FA" w:rsidRDefault="000544FA" w:rsidP="000544FA">
      <w:pPr>
        <w:tabs>
          <w:tab w:val="left" w:pos="3480"/>
        </w:tabs>
        <w:suppressAutoHyphens/>
        <w:ind w:right="4855"/>
        <w:jc w:val="center"/>
        <w:rPr>
          <w:lang w:val="sr-Cyrl-CS" w:eastAsia="zh-CN"/>
        </w:rPr>
      </w:pPr>
      <w:r w:rsidRPr="000544FA">
        <w:rPr>
          <w:lang w:val="sr-Cyrl-CS" w:eastAsia="zh-CN"/>
        </w:rPr>
        <w:t>Београд</w:t>
      </w:r>
    </w:p>
    <w:p w14:paraId="2E1D0AA8" w14:textId="2B2EABDE" w:rsidR="00F920DF" w:rsidRDefault="00F920DF" w:rsidP="000544FA">
      <w:pPr>
        <w:tabs>
          <w:tab w:val="left" w:pos="3480"/>
        </w:tabs>
        <w:suppressAutoHyphens/>
        <w:ind w:right="4855"/>
        <w:jc w:val="center"/>
        <w:rPr>
          <w:lang w:val="sr-Cyrl-CS" w:eastAsia="zh-CN"/>
        </w:rPr>
      </w:pPr>
    </w:p>
    <w:p w14:paraId="38843F83" w14:textId="44855297" w:rsidR="00F920DF" w:rsidRDefault="00F920DF" w:rsidP="000544FA">
      <w:pPr>
        <w:tabs>
          <w:tab w:val="left" w:pos="3480"/>
        </w:tabs>
        <w:suppressAutoHyphens/>
        <w:ind w:right="4855"/>
        <w:jc w:val="center"/>
        <w:rPr>
          <w:lang w:val="sr-Cyrl-CS" w:eastAsia="zh-CN"/>
        </w:rPr>
      </w:pPr>
    </w:p>
    <w:p w14:paraId="49BE4811" w14:textId="77777777" w:rsidR="00F920DF" w:rsidRPr="000544FA" w:rsidRDefault="00F920DF" w:rsidP="000544FA">
      <w:pPr>
        <w:tabs>
          <w:tab w:val="left" w:pos="3480"/>
        </w:tabs>
        <w:suppressAutoHyphens/>
        <w:ind w:right="4855"/>
        <w:jc w:val="center"/>
        <w:rPr>
          <w:lang w:val="sr-Cyrl-CS" w:eastAsia="zh-CN"/>
        </w:rPr>
      </w:pPr>
    </w:p>
    <w:p w14:paraId="1F920D8B" w14:textId="01026763" w:rsidR="008E7F96" w:rsidRDefault="008E7F96" w:rsidP="00D371FE">
      <w:pPr>
        <w:rPr>
          <w:color w:val="000000" w:themeColor="text1"/>
          <w:sz w:val="18"/>
          <w:szCs w:val="18"/>
          <w:lang w:val="sr-Cyrl-RS"/>
        </w:rPr>
      </w:pPr>
    </w:p>
    <w:p w14:paraId="5444EE25" w14:textId="7370EF96" w:rsidR="000544FA" w:rsidRDefault="000544FA" w:rsidP="00D371FE">
      <w:pPr>
        <w:rPr>
          <w:color w:val="000000" w:themeColor="text1"/>
          <w:sz w:val="18"/>
          <w:szCs w:val="18"/>
          <w:lang w:val="sr-Cyrl-RS"/>
        </w:rPr>
      </w:pPr>
    </w:p>
    <w:p w14:paraId="4C04B667" w14:textId="77777777" w:rsidR="00F77D3E" w:rsidRPr="0083350E" w:rsidRDefault="00F77D3E" w:rsidP="00F77D3E">
      <w:pPr>
        <w:ind w:firstLine="720"/>
        <w:jc w:val="both"/>
        <w:rPr>
          <w:lang w:val="sr-Cyrl-RS"/>
        </w:rPr>
      </w:pPr>
      <w:r w:rsidRPr="0083350E">
        <w:rPr>
          <w:lang w:val="ru-RU"/>
        </w:rPr>
        <w:t xml:space="preserve">На основу члана </w:t>
      </w:r>
      <w:r w:rsidRPr="0083350E">
        <w:rPr>
          <w:lang w:val="sr-Cyrl-RS"/>
        </w:rPr>
        <w:t>34. став 6.</w:t>
      </w:r>
      <w:r w:rsidRPr="0083350E">
        <w:rPr>
          <w:lang w:val="ru-RU"/>
        </w:rPr>
        <w:t xml:space="preserve"> Закона о планском систему Републике Србије („Службени гласник РС”, број 30/18), </w:t>
      </w:r>
      <w:r w:rsidRPr="0083350E">
        <w:rPr>
          <w:lang w:val="sr-Cyrl-RS"/>
        </w:rPr>
        <w:t>Министарство за људска и мањин</w:t>
      </w:r>
      <w:r>
        <w:rPr>
          <w:lang w:val="sr-Cyrl-RS"/>
        </w:rPr>
        <w:t>ска права и друштвени дијалог</w:t>
      </w:r>
      <w:r w:rsidRPr="0083350E">
        <w:rPr>
          <w:lang w:val="sr-Cyrl-RS"/>
        </w:rPr>
        <w:t xml:space="preserve"> објављује</w:t>
      </w:r>
      <w:r>
        <w:rPr>
          <w:lang w:val="sr-Cyrl-RS"/>
        </w:rPr>
        <w:t>:</w:t>
      </w:r>
    </w:p>
    <w:p w14:paraId="6BD65B6A" w14:textId="3D7439FF" w:rsidR="00F77D3E" w:rsidRPr="00012FDE" w:rsidRDefault="00F77D3E" w:rsidP="00F77D3E">
      <w:pPr>
        <w:pStyle w:val="NormalWeb"/>
        <w:jc w:val="center"/>
        <w:rPr>
          <w:b/>
          <w:lang w:val="sr-Cyrl-RS"/>
        </w:rPr>
      </w:pPr>
      <w:r w:rsidRPr="0083350E">
        <w:rPr>
          <w:b/>
          <w:lang w:val="sr-Cyrl-RS"/>
        </w:rPr>
        <w:t xml:space="preserve">Извештај о спроведеним консултацијама </w:t>
      </w:r>
      <w:r>
        <w:rPr>
          <w:b/>
          <w:lang w:val="sr-Cyrl-RS"/>
        </w:rPr>
        <w:t xml:space="preserve">на Предлог акционог плана за спровођење Стратегије </w:t>
      </w:r>
      <w:r w:rsidRPr="0083350E">
        <w:rPr>
          <w:b/>
          <w:bCs/>
          <w:lang w:val="sr-Cyrl-RS"/>
        </w:rPr>
        <w:t>за стварање</w:t>
      </w:r>
      <w:r w:rsidRPr="0083350E">
        <w:rPr>
          <w:b/>
          <w:lang w:val="sr-Cyrl-RS"/>
        </w:rPr>
        <w:br/>
      </w:r>
      <w:r w:rsidRPr="0083350E">
        <w:rPr>
          <w:b/>
          <w:bCs/>
          <w:lang w:val="sr-Cyrl-RS"/>
        </w:rPr>
        <w:t>подстицајног окружења за развој цивилног друштва у Републици</w:t>
      </w:r>
      <w:r w:rsidRPr="0083350E">
        <w:rPr>
          <w:b/>
          <w:lang w:val="sr-Cyrl-RS"/>
        </w:rPr>
        <w:br/>
      </w:r>
      <w:r w:rsidRPr="0083350E">
        <w:rPr>
          <w:b/>
          <w:bCs/>
          <w:lang w:val="sr-Cyrl-RS"/>
        </w:rPr>
        <w:t>Србији</w:t>
      </w:r>
      <w:r>
        <w:rPr>
          <w:b/>
          <w:bCs/>
          <w:lang w:val="sr-Cyrl-RS"/>
        </w:rPr>
        <w:t xml:space="preserve"> за период </w:t>
      </w:r>
      <w:r w:rsidR="006C61FD">
        <w:rPr>
          <w:b/>
          <w:bCs/>
          <w:lang w:val="sr-Cyrl-RS"/>
        </w:rPr>
        <w:t xml:space="preserve">2022- 2030. године, </w:t>
      </w:r>
      <w:r>
        <w:rPr>
          <w:b/>
          <w:bCs/>
          <w:lang w:val="sr-Cyrl-RS"/>
        </w:rPr>
        <w:t>2024- 2025. године</w:t>
      </w:r>
    </w:p>
    <w:p w14:paraId="197DF516" w14:textId="2EE1CA33" w:rsidR="00F77D3E" w:rsidRPr="0083350E" w:rsidRDefault="00F77D3E" w:rsidP="00F77D3E">
      <w:pPr>
        <w:pStyle w:val="NormalWeb"/>
        <w:ind w:firstLine="720"/>
        <w:jc w:val="both"/>
        <w:rPr>
          <w:color w:val="000000"/>
          <w:lang w:val="ru-RU"/>
        </w:rPr>
      </w:pPr>
      <w:r w:rsidRPr="0083350E">
        <w:rPr>
          <w:color w:val="000000"/>
          <w:lang w:val="ru-RU"/>
        </w:rPr>
        <w:t xml:space="preserve">Министарство за људска и мањинска права и друштвени дијалог </w:t>
      </w:r>
      <w:r w:rsidR="002F2C36">
        <w:rPr>
          <w:color w:val="000000"/>
          <w:lang w:val="ru-RU"/>
        </w:rPr>
        <w:t>17. априла 2024.</w:t>
      </w:r>
      <w:r w:rsidRPr="0083350E">
        <w:rPr>
          <w:color w:val="000000"/>
          <w:lang w:val="ru-RU"/>
        </w:rPr>
        <w:t xml:space="preserve"> године, на својој интернет презентацији </w:t>
      </w:r>
      <w:r>
        <w:rPr>
          <w:color w:val="000000"/>
          <w:lang w:val="ru-RU"/>
        </w:rPr>
        <w:t xml:space="preserve">као и порталу еКонсултације </w:t>
      </w:r>
      <w:r w:rsidRPr="0083350E">
        <w:rPr>
          <w:color w:val="000000"/>
          <w:lang w:val="ru-RU"/>
        </w:rPr>
        <w:t>објавило је позив за у</w:t>
      </w:r>
      <w:r>
        <w:rPr>
          <w:color w:val="000000"/>
          <w:lang w:val="ru-RU"/>
        </w:rPr>
        <w:t>чешће у консултативном процесу</w:t>
      </w:r>
      <w:r w:rsidRPr="0083350E">
        <w:rPr>
          <w:color w:val="000000"/>
          <w:lang w:val="ru-RU"/>
        </w:rPr>
        <w:t xml:space="preserve"> </w:t>
      </w:r>
      <w:r w:rsidR="00ED6E26">
        <w:rPr>
          <w:color w:val="000000"/>
          <w:lang w:val="ru-RU"/>
        </w:rPr>
        <w:t xml:space="preserve">у циљу прикупљања писаних коментара за </w:t>
      </w:r>
      <w:r w:rsidR="002F2C36" w:rsidRPr="002F2C36">
        <w:rPr>
          <w:color w:val="000000"/>
          <w:lang w:val="ru-RU"/>
        </w:rPr>
        <w:t>представнике удружења и других организација цивилног друштва, научно-истраживачке, струковне и друге организације, као и представнике државних и покрајинских органа, органа локалних самоуправа, представнике привредних субјеката и друге заинтересоване стране</w:t>
      </w:r>
      <w:r w:rsidR="002F2C36">
        <w:rPr>
          <w:color w:val="000000"/>
          <w:lang w:val="ru-RU"/>
        </w:rPr>
        <w:t>,</w:t>
      </w:r>
      <w:r w:rsidR="006C61FD">
        <w:rPr>
          <w:color w:val="000000"/>
          <w:lang w:val="ru-RU"/>
        </w:rPr>
        <w:t xml:space="preserve"> </w:t>
      </w:r>
      <w:r w:rsidR="002F2C36">
        <w:rPr>
          <w:color w:val="000000"/>
          <w:lang w:val="ru-RU"/>
        </w:rPr>
        <w:t>а</w:t>
      </w:r>
      <w:r w:rsidR="002F2C36" w:rsidRPr="002F2C36">
        <w:rPr>
          <w:color w:val="000000"/>
          <w:lang w:val="ru-RU"/>
        </w:rPr>
        <w:t xml:space="preserve"> у вези са Предлогом акционог плана за спровођење Стратегије за стварање подстицајног окружења за развој цивилног друштва у Републици Србији за период 2022-2030. године, за период 2024-2025. године.</w:t>
      </w:r>
      <w:r w:rsidRPr="0083350E">
        <w:rPr>
          <w:color w:val="000000"/>
          <w:lang w:val="ru-RU"/>
        </w:rPr>
        <w:t xml:space="preserve"> </w:t>
      </w:r>
    </w:p>
    <w:p w14:paraId="102FFEF9" w14:textId="7B6C938F" w:rsidR="00F77D3E" w:rsidRPr="0083350E" w:rsidRDefault="00F77D3E" w:rsidP="00F77D3E">
      <w:pPr>
        <w:pStyle w:val="NormalWeb"/>
        <w:ind w:firstLine="720"/>
        <w:jc w:val="both"/>
        <w:rPr>
          <w:bCs/>
          <w:lang w:val="sr-Cyrl-RS"/>
        </w:rPr>
      </w:pPr>
      <w:r w:rsidRPr="0083350E">
        <w:rPr>
          <w:bCs/>
          <w:lang w:val="sr-Cyrl-RS"/>
        </w:rPr>
        <w:lastRenderedPageBreak/>
        <w:t xml:space="preserve">Заинтересоване стране позване су да доставе своје предлоге </w:t>
      </w:r>
      <w:r w:rsidR="00974AA2">
        <w:rPr>
          <w:bCs/>
          <w:lang w:val="sr-Cyrl-RS"/>
        </w:rPr>
        <w:t>у форми писаних</w:t>
      </w:r>
      <w:r w:rsidR="00ED6E26">
        <w:rPr>
          <w:bCs/>
          <w:lang w:val="sr-Cyrl-RS"/>
        </w:rPr>
        <w:t xml:space="preserve"> </w:t>
      </w:r>
      <w:r w:rsidR="00974AA2">
        <w:rPr>
          <w:bCs/>
          <w:lang w:val="sr-Cyrl-RS"/>
        </w:rPr>
        <w:t>коментара</w:t>
      </w:r>
      <w:r w:rsidRPr="0083350E">
        <w:rPr>
          <w:bCs/>
          <w:lang w:val="sr-Cyrl-RS"/>
        </w:rPr>
        <w:t xml:space="preserve"> </w:t>
      </w:r>
      <w:r>
        <w:rPr>
          <w:bCs/>
          <w:lang w:val="sr-Cyrl-RS"/>
        </w:rPr>
        <w:t xml:space="preserve">до </w:t>
      </w:r>
      <w:r w:rsidR="002F2C36" w:rsidRPr="002F2C36">
        <w:rPr>
          <w:bCs/>
          <w:lang w:val="sr-Cyrl-RS"/>
        </w:rPr>
        <w:t>30. априла 2024. године</w:t>
      </w:r>
      <w:r w:rsidR="002F2C36">
        <w:rPr>
          <w:bCs/>
          <w:lang w:val="sr-Cyrl-RS"/>
        </w:rPr>
        <w:t xml:space="preserve"> </w:t>
      </w:r>
      <w:r w:rsidRPr="0083350E">
        <w:rPr>
          <w:bCs/>
          <w:lang w:val="sr-Cyrl-RS"/>
        </w:rPr>
        <w:t>на електронску адресу: </w:t>
      </w:r>
      <w:hyperlink r:id="rId9" w:history="1">
        <w:r w:rsidRPr="0083350E">
          <w:rPr>
            <w:bCs/>
            <w:lang w:val="sr-Cyrl-RS"/>
          </w:rPr>
          <w:t>sek.scd@minljmpdd.gov.rs</w:t>
        </w:r>
      </w:hyperlink>
      <w:r>
        <w:rPr>
          <w:bCs/>
          <w:lang w:val="sr-Cyrl-RS"/>
        </w:rPr>
        <w:t xml:space="preserve">, као и путем портала </w:t>
      </w:r>
      <w:proofErr w:type="spellStart"/>
      <w:r>
        <w:rPr>
          <w:bCs/>
          <w:lang w:val="sr-Cyrl-RS"/>
        </w:rPr>
        <w:t>еКонсултације</w:t>
      </w:r>
      <w:proofErr w:type="spellEnd"/>
      <w:r>
        <w:rPr>
          <w:bCs/>
          <w:lang w:val="sr-Cyrl-RS"/>
        </w:rPr>
        <w:t>.</w:t>
      </w:r>
    </w:p>
    <w:p w14:paraId="1C554FDB" w14:textId="2B49A8CC" w:rsidR="00F77D3E" w:rsidRPr="005E7211" w:rsidRDefault="00F77D3E" w:rsidP="00F77D3E">
      <w:pPr>
        <w:pStyle w:val="NormalWeb"/>
        <w:ind w:firstLine="720"/>
        <w:jc w:val="both"/>
        <w:rPr>
          <w:bCs/>
          <w:lang w:val="sr-Cyrl-RS"/>
        </w:rPr>
      </w:pPr>
      <w:r w:rsidRPr="0083350E">
        <w:rPr>
          <w:bCs/>
          <w:lang w:val="sr-Cyrl-RS"/>
        </w:rPr>
        <w:t xml:space="preserve">Током периода консултација </w:t>
      </w:r>
      <w:r w:rsidRPr="00C94771">
        <w:rPr>
          <w:bCs/>
          <w:lang w:val="sr-Cyrl-RS"/>
        </w:rPr>
        <w:t>своје предлоге</w:t>
      </w:r>
      <w:r w:rsidRPr="0083350E">
        <w:rPr>
          <w:bCs/>
          <w:lang w:val="sr-Cyrl-RS"/>
        </w:rPr>
        <w:t xml:space="preserve"> упутило је </w:t>
      </w:r>
      <w:r>
        <w:rPr>
          <w:bCs/>
          <w:lang w:val="sr-Cyrl-RS"/>
        </w:rPr>
        <w:t xml:space="preserve">укупно </w:t>
      </w:r>
      <w:r>
        <w:rPr>
          <w:bCs/>
        </w:rPr>
        <w:t>3</w:t>
      </w:r>
      <w:r>
        <w:rPr>
          <w:bCs/>
          <w:lang w:val="sr-Cyrl-RS"/>
        </w:rPr>
        <w:t xml:space="preserve"> подносиоца. </w:t>
      </w:r>
      <w:r w:rsidRPr="0083350E">
        <w:rPr>
          <w:bCs/>
          <w:lang w:val="sr-Cyrl-RS"/>
        </w:rPr>
        <w:t>Пристигли коментари, њихови подносиоци, достављена об</w:t>
      </w:r>
      <w:r w:rsidR="002F2C36">
        <w:rPr>
          <w:bCs/>
          <w:lang w:val="sr-Cyrl-RS"/>
        </w:rPr>
        <w:t>р</w:t>
      </w:r>
      <w:r w:rsidRPr="0083350E">
        <w:rPr>
          <w:bCs/>
          <w:lang w:val="sr-Cyrl-RS"/>
        </w:rPr>
        <w:t xml:space="preserve">азложења и став Министарства за људска и мањинска права и друштвени дијалог </w:t>
      </w:r>
      <w:r w:rsidR="00F969BB">
        <w:rPr>
          <w:bCs/>
          <w:lang w:val="sr-Cyrl-RS"/>
        </w:rPr>
        <w:t>за израду Предлога акционог</w:t>
      </w:r>
      <w:r w:rsidRPr="00E833D5">
        <w:rPr>
          <w:bCs/>
          <w:lang w:val="sr-Cyrl-RS"/>
        </w:rPr>
        <w:t xml:space="preserve"> плана за спровођење Стратегије за стварање подстицајног окружења за развој цивилног друштва у</w:t>
      </w:r>
      <w:r w:rsidR="00FF50B4">
        <w:rPr>
          <w:bCs/>
          <w:lang w:val="sr-Cyrl-RS"/>
        </w:rPr>
        <w:t xml:space="preserve"> Републици Србији за период 202</w:t>
      </w:r>
      <w:r w:rsidR="00FF50B4">
        <w:rPr>
          <w:bCs/>
        </w:rPr>
        <w:t>4</w:t>
      </w:r>
      <w:r w:rsidR="00FF50B4">
        <w:rPr>
          <w:bCs/>
          <w:lang w:val="sr-Cyrl-RS"/>
        </w:rPr>
        <w:t>-2025</w:t>
      </w:r>
      <w:r w:rsidRPr="00E833D5">
        <w:rPr>
          <w:bCs/>
          <w:lang w:val="sr-Cyrl-RS"/>
        </w:rPr>
        <w:t xml:space="preserve">. године </w:t>
      </w:r>
      <w:r w:rsidRPr="0083350E">
        <w:rPr>
          <w:bCs/>
          <w:lang w:val="sr-Cyrl-RS"/>
        </w:rPr>
        <w:t>на достављене предлоге приказани су у следећој табели:</w:t>
      </w:r>
      <w:bookmarkStart w:id="0" w:name="_GoBack"/>
      <w:bookmarkEnd w:id="0"/>
    </w:p>
    <w:p w14:paraId="7BA8CEAD" w14:textId="160DC6CD" w:rsidR="00F920DF" w:rsidRDefault="00F920DF" w:rsidP="00D371FE">
      <w:pPr>
        <w:rPr>
          <w:color w:val="000000" w:themeColor="text1"/>
          <w:sz w:val="18"/>
          <w:szCs w:val="18"/>
          <w:lang w:val="sr-Cyrl-RS"/>
        </w:rPr>
      </w:pPr>
    </w:p>
    <w:tbl>
      <w:tblPr>
        <w:tblpPr w:leftFromText="180" w:rightFromText="180" w:vertAnchor="page" w:horzAnchor="margin" w:tblpY="1766"/>
        <w:tblW w:w="13168" w:type="dxa"/>
        <w:tblLayout w:type="fixed"/>
        <w:tblLook w:val="04A0" w:firstRow="1" w:lastRow="0" w:firstColumn="1" w:lastColumn="0" w:noHBand="0" w:noVBand="1"/>
      </w:tblPr>
      <w:tblGrid>
        <w:gridCol w:w="1970"/>
        <w:gridCol w:w="2977"/>
        <w:gridCol w:w="2551"/>
        <w:gridCol w:w="3686"/>
        <w:gridCol w:w="1984"/>
      </w:tblGrid>
      <w:tr w:rsidR="00F920DF" w:rsidRPr="00F920DF" w14:paraId="3EB9757C" w14:textId="77777777" w:rsidTr="00BF58FD">
        <w:trPr>
          <w:trHeight w:val="1269"/>
        </w:trPr>
        <w:tc>
          <w:tcPr>
            <w:tcW w:w="1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A40DA5" w14:textId="77777777" w:rsidR="00F920DF" w:rsidRPr="00F920DF" w:rsidRDefault="00F920DF" w:rsidP="00F920DF">
            <w:pPr>
              <w:rPr>
                <w:b/>
                <w:color w:val="000000" w:themeColor="text1"/>
                <w:sz w:val="18"/>
                <w:szCs w:val="18"/>
                <w:lang w:val="sr-Cyrl-RS"/>
              </w:rPr>
            </w:pPr>
            <w:r w:rsidRPr="00F920DF">
              <w:rPr>
                <w:b/>
                <w:bCs/>
                <w:color w:val="000000" w:themeColor="text1"/>
                <w:sz w:val="18"/>
                <w:szCs w:val="18"/>
                <w:lang w:val="sr-Cyrl-RS"/>
              </w:rPr>
              <w:lastRenderedPageBreak/>
              <w:t>ОРГАНИЗАЦИЈА/  ОРГАН ЈАВНЕ УПРАВЕ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AC4357" w14:textId="77777777" w:rsidR="00F920DF" w:rsidRPr="00F920DF" w:rsidRDefault="00F920DF" w:rsidP="00F920DF">
            <w:pPr>
              <w:rPr>
                <w:b/>
                <w:color w:val="000000" w:themeColor="text1"/>
                <w:sz w:val="18"/>
                <w:szCs w:val="18"/>
                <w:lang w:val="sr-Cyrl-RS"/>
              </w:rPr>
            </w:pPr>
            <w:r w:rsidRPr="00F920DF">
              <w:rPr>
                <w:b/>
                <w:bCs/>
                <w:color w:val="000000" w:themeColor="text1"/>
                <w:sz w:val="18"/>
                <w:szCs w:val="18"/>
                <w:lang w:val="sr-Cyrl-RS"/>
              </w:rPr>
              <w:t>ОПШТИ КОМЕНТАР/СУГЕСТИЈА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A036A0" w14:textId="77777777" w:rsidR="00F920DF" w:rsidRPr="00F920DF" w:rsidRDefault="00F920DF" w:rsidP="00F920DF">
            <w:pPr>
              <w:rPr>
                <w:b/>
                <w:color w:val="000000" w:themeColor="text1"/>
                <w:sz w:val="18"/>
                <w:szCs w:val="18"/>
                <w:lang w:val="sr-Cyrl-RS"/>
              </w:rPr>
            </w:pPr>
            <w:r w:rsidRPr="00F920DF">
              <w:rPr>
                <w:b/>
                <w:bCs/>
                <w:color w:val="000000" w:themeColor="text1"/>
                <w:sz w:val="18"/>
                <w:szCs w:val="18"/>
                <w:lang w:val="sr-Cyrl-RS"/>
              </w:rPr>
              <w:t>ПРЕДЛОГ ЗА ДОДАВАЊЕ ИЛИ ИЗМЕНУ ТЕКСТА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5C5FAF" w14:textId="77777777" w:rsidR="00F920DF" w:rsidRPr="00F920DF" w:rsidRDefault="00F920DF" w:rsidP="00F920DF">
            <w:pPr>
              <w:rPr>
                <w:b/>
                <w:color w:val="000000" w:themeColor="text1"/>
                <w:sz w:val="18"/>
                <w:szCs w:val="18"/>
                <w:lang w:val="sr-Cyrl-RS"/>
              </w:rPr>
            </w:pPr>
            <w:r w:rsidRPr="00F920DF">
              <w:rPr>
                <w:b/>
                <w:bCs/>
                <w:color w:val="000000" w:themeColor="text1"/>
                <w:sz w:val="18"/>
                <w:szCs w:val="18"/>
                <w:lang w:val="sr-Cyrl-RS"/>
              </w:rPr>
              <w:t>ОБРАЗЛОЖЕЊЕ ПОДНОСИОЦА КОМЕНТАРА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CF81F6" w14:textId="77777777" w:rsidR="00F920DF" w:rsidRPr="00F920DF" w:rsidRDefault="00F920DF" w:rsidP="00F920DF">
            <w:pPr>
              <w:rPr>
                <w:b/>
                <w:bCs/>
                <w:color w:val="000000" w:themeColor="text1"/>
                <w:sz w:val="18"/>
                <w:szCs w:val="18"/>
                <w:lang w:val="sr-Cyrl-RS"/>
              </w:rPr>
            </w:pPr>
            <w:r w:rsidRPr="00F920DF">
              <w:rPr>
                <w:b/>
                <w:bCs/>
                <w:color w:val="000000" w:themeColor="text1"/>
                <w:sz w:val="18"/>
                <w:szCs w:val="18"/>
                <w:lang w:val="sr-Cyrl-RS"/>
              </w:rPr>
              <w:t xml:space="preserve">ОДГОВОР </w:t>
            </w:r>
          </w:p>
        </w:tc>
      </w:tr>
      <w:tr w:rsidR="00F920DF" w:rsidRPr="00F920DF" w14:paraId="2A5B5B5A" w14:textId="77777777" w:rsidTr="00BF58FD">
        <w:tc>
          <w:tcPr>
            <w:tcW w:w="1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DCFBF2" w14:textId="77777777" w:rsidR="00F920DF" w:rsidRPr="00F920DF" w:rsidRDefault="00F920DF" w:rsidP="00F920DF">
            <w:pPr>
              <w:rPr>
                <w:bCs/>
                <w:color w:val="000000" w:themeColor="text1"/>
                <w:sz w:val="18"/>
                <w:szCs w:val="18"/>
                <w:lang w:val="sr-Cyrl-RS"/>
              </w:rPr>
            </w:pPr>
            <w:r w:rsidRPr="00F920DF">
              <w:rPr>
                <w:bCs/>
                <w:color w:val="000000" w:themeColor="text1"/>
                <w:sz w:val="18"/>
                <w:szCs w:val="18"/>
                <w:lang w:val="sr-Cyrl-RS"/>
              </w:rPr>
              <w:t>Професионална мрежа за одрживи развој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BA7451" w14:textId="77777777" w:rsidR="00F920DF" w:rsidRPr="00F920DF" w:rsidRDefault="00F920DF" w:rsidP="00F920DF">
            <w:pPr>
              <w:rPr>
                <w:bCs/>
                <w:color w:val="000000" w:themeColor="text1"/>
                <w:sz w:val="18"/>
                <w:szCs w:val="18"/>
                <w:lang w:val="sr-Latn-RS"/>
              </w:rPr>
            </w:pPr>
            <w:r w:rsidRPr="00F920DF">
              <w:rPr>
                <w:bCs/>
                <w:color w:val="000000" w:themeColor="text1"/>
                <w:sz w:val="18"/>
                <w:szCs w:val="18"/>
                <w:lang w:val="sr-Cyrl-RS"/>
              </w:rPr>
              <w:t xml:space="preserve">Не постоји систем транспарентне контроле свега </w:t>
            </w:r>
            <w:proofErr w:type="spellStart"/>
            <w:r w:rsidRPr="00F920DF">
              <w:rPr>
                <w:bCs/>
                <w:color w:val="000000" w:themeColor="text1"/>
                <w:sz w:val="18"/>
                <w:szCs w:val="18"/>
                <w:lang w:val="sr-Cyrl-RS"/>
              </w:rPr>
              <w:t>предвиђенoг</w:t>
            </w:r>
            <w:proofErr w:type="spellEnd"/>
            <w:r w:rsidRPr="00F920DF">
              <w:rPr>
                <w:bCs/>
                <w:color w:val="000000" w:themeColor="text1"/>
                <w:sz w:val="18"/>
                <w:szCs w:val="18"/>
                <w:lang w:val="sr-Cyrl-RS"/>
              </w:rPr>
              <w:t>.</w:t>
            </w:r>
          </w:p>
          <w:p w14:paraId="670D1593" w14:textId="77777777" w:rsidR="00F920DF" w:rsidRPr="00F920DF" w:rsidRDefault="00F920DF" w:rsidP="00F920DF">
            <w:pPr>
              <w:rPr>
                <w:bCs/>
                <w:color w:val="000000" w:themeColor="text1"/>
                <w:sz w:val="18"/>
                <w:szCs w:val="18"/>
                <w:lang w:val="sr-Cyrl-RS"/>
              </w:rPr>
            </w:pPr>
            <w:r w:rsidRPr="00F920DF">
              <w:rPr>
                <w:bCs/>
                <w:color w:val="000000" w:themeColor="text1"/>
                <w:sz w:val="18"/>
                <w:szCs w:val="18"/>
                <w:lang w:val="sr-Cyrl-RS"/>
              </w:rPr>
              <w:t>Ако се тражи транспарентни приказ финансирања од стране државе Србија потребно је да буде транспарентно и финансирање од стране свих донатора. и других држава</w:t>
            </w:r>
          </w:p>
          <w:p w14:paraId="7C01938C" w14:textId="77777777" w:rsidR="00F920DF" w:rsidRPr="00F920DF" w:rsidRDefault="00F920DF" w:rsidP="00F920DF">
            <w:pPr>
              <w:rPr>
                <w:bCs/>
                <w:color w:val="000000" w:themeColor="text1"/>
                <w:sz w:val="18"/>
                <w:szCs w:val="18"/>
                <w:lang w:val="sr-Cyrl-RS"/>
              </w:rPr>
            </w:pPr>
            <w:r w:rsidRPr="00F920DF">
              <w:rPr>
                <w:bCs/>
                <w:color w:val="000000" w:themeColor="text1"/>
                <w:sz w:val="18"/>
                <w:szCs w:val="18"/>
                <w:lang w:val="sr-Cyrl-RS"/>
              </w:rPr>
              <w:t xml:space="preserve">Стандардизација услова за конкурсе како не би било фаворизовање већих, </w:t>
            </w:r>
            <w:proofErr w:type="spellStart"/>
            <w:r w:rsidRPr="00F920DF">
              <w:rPr>
                <w:bCs/>
                <w:color w:val="000000" w:themeColor="text1"/>
                <w:sz w:val="18"/>
                <w:szCs w:val="18"/>
                <w:lang w:val="sr-Cyrl-RS"/>
              </w:rPr>
              <w:t>етаблираних</w:t>
            </w:r>
            <w:proofErr w:type="spellEnd"/>
            <w:r w:rsidRPr="00F920DF">
              <w:rPr>
                <w:bCs/>
                <w:color w:val="000000" w:themeColor="text1"/>
                <w:sz w:val="18"/>
                <w:szCs w:val="18"/>
                <w:lang w:val="sr-Cyrl-RS"/>
              </w:rPr>
              <w:t xml:space="preserve"> организација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865852" w14:textId="77777777" w:rsidR="00F920DF" w:rsidRPr="00F920DF" w:rsidRDefault="00F920DF" w:rsidP="00F920DF">
            <w:pPr>
              <w:rPr>
                <w:iCs/>
                <w:color w:val="000000" w:themeColor="text1"/>
                <w:sz w:val="18"/>
                <w:szCs w:val="18"/>
                <w:lang w:val="sr-Cyrl-RS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F7225F" w14:textId="77777777" w:rsidR="00F920DF" w:rsidRPr="00F920DF" w:rsidRDefault="00F920DF" w:rsidP="00F920DF">
            <w:pPr>
              <w:rPr>
                <w:iCs/>
                <w:color w:val="000000" w:themeColor="text1"/>
                <w:sz w:val="18"/>
                <w:szCs w:val="18"/>
                <w:lang w:val="sr-Cyrl-RS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EE7586" w14:textId="6F60C0AF" w:rsidR="00F920DF" w:rsidRPr="00F920DF" w:rsidRDefault="00F920DF" w:rsidP="00F920DF">
            <w:pPr>
              <w:rPr>
                <w:color w:val="000000" w:themeColor="text1"/>
                <w:sz w:val="18"/>
                <w:szCs w:val="18"/>
                <w:lang w:val="sr-Cyrl-RS"/>
              </w:rPr>
            </w:pPr>
            <w:r w:rsidRPr="00F920DF">
              <w:rPr>
                <w:color w:val="000000" w:themeColor="text1"/>
                <w:sz w:val="18"/>
                <w:szCs w:val="18"/>
                <w:lang w:val="sr-Cyrl-RS"/>
              </w:rPr>
              <w:t>Акционим планом могуће је препо</w:t>
            </w:r>
            <w:r>
              <w:rPr>
                <w:color w:val="000000" w:themeColor="text1"/>
                <w:sz w:val="18"/>
                <w:szCs w:val="18"/>
                <w:lang w:val="sr-Cyrl-RS"/>
              </w:rPr>
              <w:t xml:space="preserve">знати унапређење транспарентности </w:t>
            </w:r>
            <w:r w:rsidRPr="00F920DF">
              <w:rPr>
                <w:color w:val="000000" w:themeColor="text1"/>
                <w:sz w:val="18"/>
                <w:szCs w:val="18"/>
                <w:lang w:val="sr-Cyrl-RS"/>
              </w:rPr>
              <w:t xml:space="preserve">процеса финансирања ОЦД само из средстава буџета Републике Србије. Складу с тим, овим Акционим планом предвиђено је спровођење </w:t>
            </w:r>
            <w:proofErr w:type="spellStart"/>
            <w:r w:rsidRPr="00F920DF">
              <w:rPr>
                <w:color w:val="000000" w:themeColor="text1"/>
                <w:sz w:val="18"/>
                <w:szCs w:val="18"/>
                <w:lang w:val="sr-Cyrl-RS"/>
              </w:rPr>
              <w:t>ex-post</w:t>
            </w:r>
            <w:proofErr w:type="spellEnd"/>
            <w:r w:rsidRPr="00F920DF">
              <w:rPr>
                <w:color w:val="000000" w:themeColor="text1"/>
                <w:sz w:val="18"/>
                <w:szCs w:val="18"/>
                <w:lang w:val="sr-Cyrl-RS"/>
              </w:rPr>
              <w:t xml:space="preserve"> анализе ефеката досадашње примене Уредбе о средствима за подстицање програма или недостајућег дела средстава за финансирање програма од јавног интереса која реализују удружења, у складу са одредбама Закона о планском систему Републике Србије и почетак  израде измена/допуна нове Уредбе у складу са налазима анализе. </w:t>
            </w:r>
          </w:p>
          <w:p w14:paraId="191F5572" w14:textId="77777777" w:rsidR="00F920DF" w:rsidRPr="00F920DF" w:rsidRDefault="00F920DF" w:rsidP="00F920DF">
            <w:pPr>
              <w:rPr>
                <w:color w:val="000000" w:themeColor="text1"/>
                <w:sz w:val="18"/>
                <w:szCs w:val="18"/>
                <w:lang w:val="sr-Cyrl-RS"/>
              </w:rPr>
            </w:pPr>
          </w:p>
          <w:p w14:paraId="621DBFFE" w14:textId="77777777" w:rsidR="00F920DF" w:rsidRPr="00F920DF" w:rsidRDefault="00F920DF" w:rsidP="00F920DF">
            <w:pPr>
              <w:rPr>
                <w:color w:val="000000" w:themeColor="text1"/>
                <w:sz w:val="18"/>
                <w:szCs w:val="18"/>
                <w:lang w:val="sr-Cyrl-RS"/>
              </w:rPr>
            </w:pPr>
            <w:r w:rsidRPr="00F920DF">
              <w:rPr>
                <w:color w:val="000000" w:themeColor="text1"/>
                <w:sz w:val="18"/>
                <w:szCs w:val="18"/>
                <w:lang w:val="sr-Cyrl-RS"/>
              </w:rPr>
              <w:t>Министарство није  надлежно за контролу доделе средстава међународних  донатора.</w:t>
            </w:r>
          </w:p>
        </w:tc>
      </w:tr>
      <w:tr w:rsidR="00F920DF" w:rsidRPr="00F920DF" w14:paraId="5B697C0D" w14:textId="77777777" w:rsidTr="00BF58FD">
        <w:tc>
          <w:tcPr>
            <w:tcW w:w="1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CC4AA3" w14:textId="77777777" w:rsidR="00F920DF" w:rsidRPr="00F920DF" w:rsidRDefault="00F920DF" w:rsidP="00F920DF">
            <w:pPr>
              <w:rPr>
                <w:color w:val="000000" w:themeColor="text1"/>
                <w:sz w:val="18"/>
                <w:szCs w:val="18"/>
              </w:rPr>
            </w:pPr>
            <w:r w:rsidRPr="00F920DF">
              <w:rPr>
                <w:bCs/>
                <w:color w:val="000000" w:themeColor="text1"/>
                <w:sz w:val="18"/>
                <w:szCs w:val="18"/>
                <w:lang w:val="sr-Cyrl-RS"/>
              </w:rPr>
              <w:lastRenderedPageBreak/>
              <w:t>Професионална мрежа за одрживи развој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5818DE" w14:textId="77777777" w:rsidR="00F920DF" w:rsidRPr="00F920DF" w:rsidRDefault="00F920DF" w:rsidP="00F920DF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BEEBB1" w14:textId="77777777" w:rsidR="00F920DF" w:rsidRPr="00F920DF" w:rsidRDefault="00F920DF" w:rsidP="00F920DF">
            <w:pPr>
              <w:rPr>
                <w:iCs/>
                <w:color w:val="000000" w:themeColor="text1"/>
                <w:sz w:val="18"/>
                <w:szCs w:val="18"/>
                <w:lang w:val="sr-Cyrl-RS"/>
              </w:rPr>
            </w:pPr>
            <w:r w:rsidRPr="00F920DF">
              <w:rPr>
                <w:iCs/>
                <w:color w:val="000000" w:themeColor="text1"/>
                <w:sz w:val="18"/>
                <w:szCs w:val="18"/>
                <w:lang w:val="sr-Cyrl-RS"/>
              </w:rPr>
              <w:t xml:space="preserve">Систем транспарентне контроле свега </w:t>
            </w:r>
            <w:proofErr w:type="spellStart"/>
            <w:r w:rsidRPr="00F920DF">
              <w:rPr>
                <w:iCs/>
                <w:color w:val="000000" w:themeColor="text1"/>
                <w:sz w:val="18"/>
                <w:szCs w:val="18"/>
                <w:lang w:val="sr-Cyrl-RS"/>
              </w:rPr>
              <w:t>предвиђеног</w:t>
            </w:r>
            <w:proofErr w:type="spellEnd"/>
          </w:p>
          <w:p w14:paraId="4664C6A2" w14:textId="77777777" w:rsidR="00F920DF" w:rsidRPr="00F920DF" w:rsidRDefault="00F920DF" w:rsidP="00F920DF">
            <w:pPr>
              <w:rPr>
                <w:iCs/>
                <w:color w:val="000000" w:themeColor="text1"/>
                <w:sz w:val="18"/>
                <w:szCs w:val="18"/>
                <w:lang w:val="sr-Cyrl-RS"/>
              </w:rPr>
            </w:pPr>
            <w:r w:rsidRPr="00F920DF">
              <w:rPr>
                <w:iCs/>
                <w:color w:val="000000" w:themeColor="text1"/>
                <w:sz w:val="18"/>
                <w:szCs w:val="18"/>
                <w:lang w:val="sr-Cyrl-RS"/>
              </w:rPr>
              <w:t>Транспарентни приказ на сајту надлежног Министарства, финансирања свих НГО-удружења од стран државе Србије и транспарентни приказ финансирања НГО-удружења од стране свих донатора и других држава</w:t>
            </w:r>
          </w:p>
          <w:p w14:paraId="23250CD2" w14:textId="77777777" w:rsidR="00F920DF" w:rsidRPr="00F920DF" w:rsidRDefault="00F920DF" w:rsidP="00F920DF">
            <w:pPr>
              <w:rPr>
                <w:b/>
                <w:bCs/>
                <w:i/>
                <w:color w:val="000000" w:themeColor="text1"/>
                <w:sz w:val="18"/>
                <w:szCs w:val="18"/>
                <w:lang w:val="sr-Cyrl-RS"/>
              </w:rPr>
            </w:pPr>
            <w:r w:rsidRPr="00F920DF">
              <w:rPr>
                <w:bCs/>
                <w:color w:val="000000" w:themeColor="text1"/>
                <w:sz w:val="18"/>
                <w:szCs w:val="18"/>
                <w:lang w:val="sr-Cyrl-RS"/>
              </w:rPr>
              <w:t xml:space="preserve">Стандардизација услова за конкурсе како не би било фаворизовање већих, </w:t>
            </w:r>
            <w:proofErr w:type="spellStart"/>
            <w:r w:rsidRPr="00F920DF">
              <w:rPr>
                <w:bCs/>
                <w:color w:val="000000" w:themeColor="text1"/>
                <w:sz w:val="18"/>
                <w:szCs w:val="18"/>
                <w:lang w:val="sr-Cyrl-RS"/>
              </w:rPr>
              <w:t>етаблираних</w:t>
            </w:r>
            <w:proofErr w:type="spellEnd"/>
            <w:r w:rsidRPr="00F920DF">
              <w:rPr>
                <w:bCs/>
                <w:color w:val="000000" w:themeColor="text1"/>
                <w:sz w:val="18"/>
                <w:szCs w:val="18"/>
                <w:lang w:val="sr-Cyrl-RS"/>
              </w:rPr>
              <w:t xml:space="preserve"> организација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699134" w14:textId="77777777" w:rsidR="00F920DF" w:rsidRPr="00F920DF" w:rsidRDefault="00F920DF" w:rsidP="00F920DF">
            <w:pPr>
              <w:rPr>
                <w:iCs/>
                <w:color w:val="000000" w:themeColor="text1"/>
                <w:sz w:val="18"/>
                <w:szCs w:val="18"/>
                <w:lang w:val="sr-Cyrl-RS"/>
              </w:rPr>
            </w:pPr>
            <w:r w:rsidRPr="00F920DF">
              <w:rPr>
                <w:iCs/>
                <w:color w:val="000000" w:themeColor="text1"/>
                <w:sz w:val="18"/>
                <w:szCs w:val="18"/>
                <w:lang w:val="sr-Cyrl-RS"/>
              </w:rPr>
              <w:t>Неопходно ако се жели одрживи и ефикасан напредак Републике Србије</w:t>
            </w:r>
          </w:p>
          <w:p w14:paraId="6FF46B94" w14:textId="77777777" w:rsidR="00F920DF" w:rsidRPr="00F920DF" w:rsidRDefault="00F920DF" w:rsidP="00F920DF">
            <w:pPr>
              <w:rPr>
                <w:b/>
                <w:bCs/>
                <w:i/>
                <w:color w:val="000000" w:themeColor="text1"/>
                <w:sz w:val="18"/>
                <w:szCs w:val="18"/>
                <w:lang w:val="sr-Cyrl-RS"/>
              </w:rPr>
            </w:pPr>
            <w:r w:rsidRPr="00F920DF">
              <w:rPr>
                <w:b/>
                <w:bCs/>
                <w:i/>
                <w:color w:val="000000" w:themeColor="text1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CFF7FE" w14:textId="77777777" w:rsidR="00F920DF" w:rsidRPr="00F920DF" w:rsidRDefault="00F920DF" w:rsidP="00F920DF">
            <w:pPr>
              <w:rPr>
                <w:color w:val="000000" w:themeColor="text1"/>
                <w:sz w:val="18"/>
                <w:szCs w:val="18"/>
                <w:lang w:val="sr-Latn-RS"/>
              </w:rPr>
            </w:pPr>
            <w:r w:rsidRPr="00F920DF">
              <w:rPr>
                <w:color w:val="000000" w:themeColor="text1"/>
                <w:sz w:val="18"/>
                <w:szCs w:val="18"/>
                <w:lang w:val="sr-Cyrl-RS"/>
              </w:rPr>
              <w:t>Овим предлогом Акционог плана је предвиђена израда апликације Календар јавних конкурса која ће презентовати јавности све планиране јавне конкурсе и резултате спроведених конкурса органа сва три нивоа власти.</w:t>
            </w:r>
          </w:p>
        </w:tc>
      </w:tr>
      <w:tr w:rsidR="00F920DF" w:rsidRPr="00F920DF" w14:paraId="7C9CC5E8" w14:textId="77777777" w:rsidTr="00BF58FD">
        <w:tc>
          <w:tcPr>
            <w:tcW w:w="1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C8E213" w14:textId="77777777" w:rsidR="00F920DF" w:rsidRPr="00F920DF" w:rsidRDefault="00F920DF" w:rsidP="00F920DF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F920DF">
              <w:rPr>
                <w:color w:val="000000" w:themeColor="text1"/>
                <w:sz w:val="18"/>
                <w:szCs w:val="18"/>
              </w:rPr>
              <w:t>Фондациј</w:t>
            </w:r>
            <w:proofErr w:type="spellEnd"/>
            <w:r w:rsidRPr="00F920DF">
              <w:rPr>
                <w:color w:val="000000" w:themeColor="text1"/>
                <w:sz w:val="18"/>
                <w:szCs w:val="18"/>
                <w:lang w:val="sr-Cyrl-RS"/>
              </w:rPr>
              <w:t>а</w:t>
            </w:r>
            <w:r w:rsidRPr="00F920DF">
              <w:rPr>
                <w:color w:val="000000" w:themeColor="text1"/>
                <w:sz w:val="18"/>
                <w:szCs w:val="18"/>
              </w:rPr>
              <w:t xml:space="preserve"> СОС </w:t>
            </w:r>
            <w:proofErr w:type="spellStart"/>
            <w:r w:rsidRPr="00F920DF">
              <w:rPr>
                <w:color w:val="000000" w:themeColor="text1"/>
                <w:sz w:val="18"/>
                <w:szCs w:val="18"/>
              </w:rPr>
              <w:t>Дечија</w:t>
            </w:r>
            <w:proofErr w:type="spellEnd"/>
            <w:r w:rsidRPr="00F920D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920DF">
              <w:rPr>
                <w:color w:val="000000" w:themeColor="text1"/>
                <w:sz w:val="18"/>
                <w:szCs w:val="18"/>
              </w:rPr>
              <w:t>села</w:t>
            </w:r>
            <w:proofErr w:type="spellEnd"/>
          </w:p>
          <w:p w14:paraId="4D95ED8F" w14:textId="77777777" w:rsidR="00F920DF" w:rsidRPr="00F920DF" w:rsidRDefault="00F920DF" w:rsidP="00F920DF">
            <w:pPr>
              <w:rPr>
                <w:b/>
                <w:color w:val="000000" w:themeColor="text1"/>
                <w:sz w:val="18"/>
                <w:szCs w:val="18"/>
                <w:lang w:val="sr-Cyrl-RS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C76E21" w14:textId="77777777" w:rsidR="00F920DF" w:rsidRPr="00F920DF" w:rsidRDefault="00F920DF" w:rsidP="00F920DF">
            <w:pPr>
              <w:rPr>
                <w:bCs/>
                <w:color w:val="000000" w:themeColor="text1"/>
                <w:sz w:val="18"/>
                <w:szCs w:val="18"/>
                <w:lang w:val="sr-Cyrl-RS"/>
              </w:rPr>
            </w:pPr>
            <w:r w:rsidRPr="00F920DF">
              <w:rPr>
                <w:bCs/>
                <w:color w:val="000000" w:themeColor="text1"/>
                <w:sz w:val="18"/>
                <w:szCs w:val="18"/>
                <w:lang w:val="sr-Cyrl-RS"/>
              </w:rPr>
              <w:t xml:space="preserve">Подаци из прегледа реализације Општег циља, посебних циљева и мера утврђених Стратегијом, као и резултата спровођења активности Акционог плана за период 2022.-2023. године указују на низак степен </w:t>
            </w:r>
            <w:proofErr w:type="spellStart"/>
            <w:r w:rsidRPr="00F920DF">
              <w:rPr>
                <w:bCs/>
                <w:color w:val="000000" w:themeColor="text1"/>
                <w:sz w:val="18"/>
                <w:szCs w:val="18"/>
                <w:lang w:val="sr-Cyrl-RS"/>
              </w:rPr>
              <w:t>ефективности</w:t>
            </w:r>
            <w:proofErr w:type="spellEnd"/>
            <w:r w:rsidRPr="00F920DF">
              <w:rPr>
                <w:bCs/>
                <w:color w:val="000000" w:themeColor="text1"/>
                <w:sz w:val="18"/>
                <w:szCs w:val="18"/>
                <w:lang w:val="sr-Cyrl-RS"/>
              </w:rPr>
              <w:t xml:space="preserve"> досадашње имплементације Акционог плана, што указује на потребу ревизије приступа и корекције активности у наредном периоду имплементације. </w:t>
            </w:r>
          </w:p>
          <w:p w14:paraId="7CD8A008" w14:textId="77777777" w:rsidR="00F920DF" w:rsidRPr="00F920DF" w:rsidRDefault="00F920DF" w:rsidP="00F920DF">
            <w:pPr>
              <w:rPr>
                <w:bCs/>
                <w:color w:val="000000" w:themeColor="text1"/>
                <w:sz w:val="18"/>
                <w:szCs w:val="18"/>
                <w:lang w:val="sr-Cyrl-RS"/>
              </w:rPr>
            </w:pPr>
            <w:r w:rsidRPr="00F920DF">
              <w:rPr>
                <w:bCs/>
                <w:color w:val="000000" w:themeColor="text1"/>
                <w:sz w:val="18"/>
                <w:szCs w:val="18"/>
                <w:lang w:val="sr-Cyrl-RS"/>
              </w:rPr>
              <w:t xml:space="preserve">У погледу релевантности, може се закључити да </w:t>
            </w:r>
            <w:r w:rsidRPr="00F920DF">
              <w:rPr>
                <w:b/>
                <w:bCs/>
                <w:color w:val="000000" w:themeColor="text1"/>
                <w:sz w:val="18"/>
                <w:szCs w:val="18"/>
                <w:lang w:val="sr-Cyrl-RS"/>
              </w:rPr>
              <w:t>су изазови и потешкоће поменути у почетној анализи у оквиру Стратегије и даље у великој мери присутни</w:t>
            </w:r>
            <w:r w:rsidRPr="00F920DF">
              <w:rPr>
                <w:bCs/>
                <w:color w:val="000000" w:themeColor="text1"/>
                <w:sz w:val="18"/>
                <w:szCs w:val="18"/>
                <w:lang w:val="sr-Cyrl-RS"/>
              </w:rPr>
              <w:t xml:space="preserve"> и да су формулисани циљеви и даље релевантни за решавање идентификованих изазова и потешкоћа. Иако је остварен одређени напредак спровођењем појединих активностима (посебно у вези са обуком државних службеника и организација цивилног друштва), </w:t>
            </w:r>
            <w:r w:rsidRPr="00F920DF">
              <w:rPr>
                <w:b/>
                <w:bCs/>
                <w:color w:val="000000" w:themeColor="text1"/>
                <w:sz w:val="18"/>
                <w:szCs w:val="18"/>
                <w:lang w:val="sr-Cyrl-RS"/>
              </w:rPr>
              <w:t xml:space="preserve">и даље је присутан низ проблема у спровођењу мера, углавном у вези са посебним циљем транспарентног финансирања и </w:t>
            </w:r>
            <w:r w:rsidRPr="00F920DF">
              <w:rPr>
                <w:b/>
                <w:bCs/>
                <w:color w:val="000000" w:themeColor="text1"/>
                <w:sz w:val="18"/>
                <w:szCs w:val="18"/>
                <w:lang w:val="sr-Cyrl-RS"/>
              </w:rPr>
              <w:lastRenderedPageBreak/>
              <w:t>одрживост цивилног сектора.</w:t>
            </w:r>
            <w:r w:rsidRPr="00F920DF">
              <w:rPr>
                <w:bCs/>
                <w:color w:val="000000" w:themeColor="text1"/>
                <w:sz w:val="18"/>
                <w:szCs w:val="18"/>
                <w:lang w:val="sr-Cyrl-RS"/>
              </w:rPr>
              <w:t xml:space="preserve"> И поред подршке појединачних донатора и координационих активности Министарства за људска и мањинска права и друштвени дијалог, </w:t>
            </w:r>
            <w:r w:rsidRPr="00F920DF">
              <w:rPr>
                <w:b/>
                <w:bCs/>
                <w:color w:val="000000" w:themeColor="text1"/>
                <w:sz w:val="18"/>
                <w:szCs w:val="18"/>
                <w:lang w:val="sr-Cyrl-RS"/>
              </w:rPr>
              <w:t>један број активности није реализован из разлога недовољно усмерених ресурса ресорних министарства да их спроведу</w:t>
            </w:r>
            <w:r w:rsidRPr="00F920DF">
              <w:rPr>
                <w:bCs/>
                <w:color w:val="000000" w:themeColor="text1"/>
                <w:sz w:val="18"/>
                <w:szCs w:val="18"/>
                <w:lang w:val="sr-Cyrl-RS"/>
              </w:rPr>
              <w:t>, затим потребе за укључивањем и других донатора, као и због сложености мера и активности које захтевају дугорочне напоре на више нивоа власти. Из тог разлога, један број активности из Акционог плана за период 2022-2023. године предложен је за реализацију Акционим планом за период 2024-2025. године.</w:t>
            </w:r>
          </w:p>
          <w:p w14:paraId="1D804E04" w14:textId="77777777" w:rsidR="00F920DF" w:rsidRPr="00F920DF" w:rsidRDefault="00F920DF" w:rsidP="00F920DF">
            <w:pPr>
              <w:rPr>
                <w:bCs/>
                <w:color w:val="000000" w:themeColor="text1"/>
                <w:sz w:val="18"/>
                <w:szCs w:val="18"/>
                <w:lang w:val="sr-Cyrl-RS"/>
              </w:rPr>
            </w:pPr>
          </w:p>
          <w:p w14:paraId="5E3DB3B6" w14:textId="77777777" w:rsidR="00F920DF" w:rsidRPr="00F920DF" w:rsidRDefault="00F920DF" w:rsidP="00F920DF">
            <w:pPr>
              <w:rPr>
                <w:bCs/>
                <w:color w:val="000000" w:themeColor="text1"/>
                <w:sz w:val="18"/>
                <w:szCs w:val="18"/>
                <w:lang w:val="sr-Cyrl-RS"/>
              </w:rPr>
            </w:pPr>
            <w:r w:rsidRPr="00F920DF">
              <w:rPr>
                <w:bCs/>
                <w:color w:val="000000" w:themeColor="text1"/>
                <w:sz w:val="18"/>
                <w:szCs w:val="18"/>
                <w:lang w:val="sr-Cyrl-RS"/>
              </w:rPr>
              <w:t>Сматрамо да фокус у Акционом плану треба да буде на отклањању наведених препрека за реализацију Стратегије, а посебно посебног циља транспарентног финансирања и одрживости цивилног сектора и дефинисања обавезе ресорних министарстава да усмере своје ресурсе у реализацију ових активности из своје надлежности.</w:t>
            </w:r>
          </w:p>
          <w:p w14:paraId="0024392B" w14:textId="77777777" w:rsidR="00F920DF" w:rsidRPr="00F920DF" w:rsidRDefault="00F920DF" w:rsidP="00F920DF">
            <w:pPr>
              <w:rPr>
                <w:bCs/>
                <w:color w:val="000000" w:themeColor="text1"/>
                <w:sz w:val="18"/>
                <w:szCs w:val="18"/>
                <w:lang w:val="sr-Cyrl-RS"/>
              </w:rPr>
            </w:pPr>
            <w:r w:rsidRPr="00F920DF">
              <w:rPr>
                <w:bCs/>
                <w:color w:val="000000" w:themeColor="text1"/>
                <w:sz w:val="18"/>
                <w:szCs w:val="18"/>
                <w:lang w:val="sr-Cyrl-RS"/>
              </w:rPr>
              <w:t xml:space="preserve">Обзиром да се већ налазимо у 2024. години,  да је за добар број активности Акционог плана остављен рок до краја 2025. године, и да ће фактички проћи 40% времена </w:t>
            </w:r>
            <w:proofErr w:type="spellStart"/>
            <w:r w:rsidRPr="00F920DF">
              <w:rPr>
                <w:bCs/>
                <w:color w:val="000000" w:themeColor="text1"/>
                <w:sz w:val="18"/>
                <w:szCs w:val="18"/>
                <w:lang w:val="sr-Cyrl-RS"/>
              </w:rPr>
              <w:t>предвиђеног</w:t>
            </w:r>
            <w:proofErr w:type="spellEnd"/>
            <w:r w:rsidRPr="00F920DF">
              <w:rPr>
                <w:bCs/>
                <w:color w:val="000000" w:themeColor="text1"/>
                <w:sz w:val="18"/>
                <w:szCs w:val="18"/>
                <w:lang w:val="sr-Cyrl-RS"/>
              </w:rPr>
              <w:t xml:space="preserve"> за примену Стратегије, потребно је </w:t>
            </w:r>
            <w:proofErr w:type="spellStart"/>
            <w:r w:rsidRPr="00F920DF">
              <w:rPr>
                <w:bCs/>
                <w:color w:val="000000" w:themeColor="text1"/>
                <w:sz w:val="18"/>
                <w:szCs w:val="18"/>
                <w:lang w:val="sr-Cyrl-RS"/>
              </w:rPr>
              <w:t>интензирвирати</w:t>
            </w:r>
            <w:proofErr w:type="spellEnd"/>
            <w:r w:rsidRPr="00F920DF">
              <w:rPr>
                <w:bCs/>
                <w:color w:val="000000" w:themeColor="text1"/>
                <w:sz w:val="18"/>
                <w:szCs w:val="18"/>
                <w:lang w:val="sr-Cyrl-RS"/>
              </w:rPr>
              <w:t xml:space="preserve"> напоре и скратити рокове за кључне мере и активности.</w:t>
            </w:r>
          </w:p>
          <w:p w14:paraId="08B1D741" w14:textId="77777777" w:rsidR="00F920DF" w:rsidRPr="00F920DF" w:rsidRDefault="00F920DF" w:rsidP="00F920DF">
            <w:pPr>
              <w:rPr>
                <w:bCs/>
                <w:color w:val="000000" w:themeColor="text1"/>
                <w:sz w:val="18"/>
                <w:szCs w:val="18"/>
                <w:lang w:val="sr-Cyrl-RS"/>
              </w:rPr>
            </w:pPr>
          </w:p>
          <w:p w14:paraId="299B87AC" w14:textId="77777777" w:rsidR="00F920DF" w:rsidRPr="00F920DF" w:rsidRDefault="00F920DF" w:rsidP="00F920DF">
            <w:pPr>
              <w:rPr>
                <w:bCs/>
                <w:color w:val="000000" w:themeColor="text1"/>
                <w:sz w:val="18"/>
                <w:szCs w:val="18"/>
                <w:lang w:val="sr-Cyrl-RS"/>
              </w:rPr>
            </w:pPr>
            <w:r w:rsidRPr="00F920DF">
              <w:rPr>
                <w:bCs/>
                <w:color w:val="000000" w:themeColor="text1"/>
                <w:sz w:val="18"/>
                <w:szCs w:val="18"/>
                <w:lang w:val="sr-Cyrl-RS"/>
              </w:rPr>
              <w:t xml:space="preserve">У пракси веома често сусрећемо, а то је поткрепљено и различитим </w:t>
            </w:r>
            <w:r w:rsidRPr="00F920DF">
              <w:rPr>
                <w:bCs/>
                <w:color w:val="000000" w:themeColor="text1"/>
                <w:sz w:val="18"/>
                <w:szCs w:val="18"/>
                <w:lang w:val="sr-Cyrl-RS"/>
              </w:rPr>
              <w:lastRenderedPageBreak/>
              <w:t>анализама и истраживањима, да постоји проблем око дефиниције појма Организација цивилног друштва у различитим нормативним актима, и њено идентификовање са Удружењима (често још уже Удружењем грађана) чиме се дисквалификују сви други облици ОЦД, укључујући Фондације и Задужбине. Такође, нема механизама за одређивање ПОНГО и ГОНГО организација, као ни јасног одвајања политичких партија, верских заједница и других организација, које по својој суштини и начинима финансирања немају исту улогу, циљеве и положај  као остале ОЦД.</w:t>
            </w:r>
          </w:p>
          <w:p w14:paraId="4EB09609" w14:textId="77777777" w:rsidR="00F920DF" w:rsidRPr="00F920DF" w:rsidRDefault="00F920DF" w:rsidP="00F920DF">
            <w:pPr>
              <w:rPr>
                <w:bCs/>
                <w:color w:val="000000" w:themeColor="text1"/>
                <w:sz w:val="18"/>
                <w:szCs w:val="18"/>
                <w:lang w:val="sr-Cyrl-RS"/>
              </w:rPr>
            </w:pPr>
            <w:r w:rsidRPr="00F920DF">
              <w:rPr>
                <w:bCs/>
                <w:color w:val="000000" w:themeColor="text1"/>
                <w:sz w:val="18"/>
                <w:szCs w:val="18"/>
                <w:lang w:val="sr-Cyrl-RS"/>
              </w:rPr>
              <w:t>Зато предлажемо да се законом уреди дефиниција и положај ОЦД у складу са циљевима и начином финансирања и установи једнак третман Удружења и других ОЦД у приступу свим јавним фондовима на националним, и нивоу јединица локалне самоуправе.</w:t>
            </w:r>
          </w:p>
          <w:p w14:paraId="6778A994" w14:textId="77777777" w:rsidR="00F920DF" w:rsidRPr="00F920DF" w:rsidRDefault="00F920DF" w:rsidP="00F920DF">
            <w:pPr>
              <w:rPr>
                <w:bCs/>
                <w:color w:val="000000" w:themeColor="text1"/>
                <w:sz w:val="18"/>
                <w:szCs w:val="18"/>
                <w:lang w:val="sr-Cyrl-RS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0E6DE2" w14:textId="77777777" w:rsidR="00F920DF" w:rsidRPr="00F920DF" w:rsidRDefault="00F920DF" w:rsidP="00F920DF">
            <w:pPr>
              <w:rPr>
                <w:b/>
                <w:bCs/>
                <w:i/>
                <w:color w:val="000000" w:themeColor="text1"/>
                <w:sz w:val="18"/>
                <w:szCs w:val="18"/>
                <w:lang w:val="sr-Cyrl-RS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9A25C9" w14:textId="77777777" w:rsidR="00F920DF" w:rsidRPr="00F920DF" w:rsidRDefault="00F920DF" w:rsidP="00F920DF">
            <w:pPr>
              <w:rPr>
                <w:b/>
                <w:bCs/>
                <w:i/>
                <w:color w:val="000000" w:themeColor="text1"/>
                <w:sz w:val="18"/>
                <w:szCs w:val="18"/>
                <w:lang w:val="sr-Cyrl-RS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A849B8" w14:textId="77777777" w:rsidR="00F920DF" w:rsidRPr="00F920DF" w:rsidRDefault="00F920DF" w:rsidP="00F920DF">
            <w:pPr>
              <w:rPr>
                <w:color w:val="000000" w:themeColor="text1"/>
                <w:sz w:val="18"/>
                <w:szCs w:val="18"/>
                <w:lang w:val="sr-Cyrl-RS"/>
              </w:rPr>
            </w:pPr>
            <w:r w:rsidRPr="00F920DF">
              <w:rPr>
                <w:color w:val="000000" w:themeColor="text1"/>
                <w:sz w:val="18"/>
                <w:szCs w:val="18"/>
                <w:lang w:val="sr-Cyrl-RS"/>
              </w:rPr>
              <w:t>Овим предлогом Акционог плана је предвиђена је израда анализа аката којима се уређује транспарентно финансирање ОЦД из буџетских средстава и статус удружења уређен Законом о удружењима, што ће створити претпоставке за разматрање предлога нових нормативних решења.</w:t>
            </w:r>
          </w:p>
          <w:p w14:paraId="2220C614" w14:textId="77777777" w:rsidR="00F920DF" w:rsidRPr="00F920DF" w:rsidRDefault="00F920DF" w:rsidP="00F920DF">
            <w:pPr>
              <w:rPr>
                <w:color w:val="000000" w:themeColor="text1"/>
                <w:sz w:val="18"/>
                <w:szCs w:val="18"/>
                <w:lang w:val="sr-Cyrl-RS"/>
              </w:rPr>
            </w:pPr>
          </w:p>
          <w:p w14:paraId="5E5BA383" w14:textId="77777777" w:rsidR="00F920DF" w:rsidRPr="00F920DF" w:rsidRDefault="00F920DF" w:rsidP="00F920DF">
            <w:pPr>
              <w:rPr>
                <w:color w:val="000000" w:themeColor="text1"/>
                <w:sz w:val="18"/>
                <w:szCs w:val="18"/>
                <w:lang w:val="sr-Cyrl-RS"/>
              </w:rPr>
            </w:pPr>
            <w:r w:rsidRPr="00F920DF">
              <w:rPr>
                <w:color w:val="000000" w:themeColor="text1"/>
                <w:sz w:val="18"/>
                <w:szCs w:val="18"/>
                <w:lang w:val="sr-Cyrl-RS"/>
              </w:rPr>
              <w:t>Предлог се прихвата. Ставиће се фокус</w:t>
            </w:r>
            <w:r w:rsidRPr="00F920DF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F920DF">
              <w:rPr>
                <w:color w:val="000000" w:themeColor="text1"/>
                <w:sz w:val="18"/>
                <w:szCs w:val="18"/>
                <w:lang w:val="sr-Cyrl-RS"/>
              </w:rPr>
              <w:t>на отклањање наведених препрека за бољу имплементацију новог акционог плана.</w:t>
            </w:r>
          </w:p>
        </w:tc>
      </w:tr>
      <w:tr w:rsidR="00F920DF" w:rsidRPr="00F920DF" w14:paraId="6DE0E22B" w14:textId="77777777" w:rsidTr="00BF58FD">
        <w:tc>
          <w:tcPr>
            <w:tcW w:w="1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615603" w14:textId="77777777" w:rsidR="00F920DF" w:rsidRPr="00F920DF" w:rsidRDefault="00F920DF" w:rsidP="00F920DF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F920DF">
              <w:rPr>
                <w:color w:val="000000" w:themeColor="text1"/>
                <w:sz w:val="18"/>
                <w:szCs w:val="18"/>
              </w:rPr>
              <w:lastRenderedPageBreak/>
              <w:t>Фондациј</w:t>
            </w:r>
            <w:proofErr w:type="spellEnd"/>
            <w:r w:rsidRPr="00F920DF">
              <w:rPr>
                <w:color w:val="000000" w:themeColor="text1"/>
                <w:sz w:val="18"/>
                <w:szCs w:val="18"/>
                <w:lang w:val="sr-Cyrl-RS"/>
              </w:rPr>
              <w:t>а</w:t>
            </w:r>
            <w:r w:rsidRPr="00F920DF">
              <w:rPr>
                <w:color w:val="000000" w:themeColor="text1"/>
                <w:sz w:val="18"/>
                <w:szCs w:val="18"/>
              </w:rPr>
              <w:t xml:space="preserve"> СОС </w:t>
            </w:r>
            <w:proofErr w:type="spellStart"/>
            <w:r w:rsidRPr="00F920DF">
              <w:rPr>
                <w:color w:val="000000" w:themeColor="text1"/>
                <w:sz w:val="18"/>
                <w:szCs w:val="18"/>
              </w:rPr>
              <w:t>Дечија</w:t>
            </w:r>
            <w:proofErr w:type="spellEnd"/>
            <w:r w:rsidRPr="00F920D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920DF">
              <w:rPr>
                <w:color w:val="000000" w:themeColor="text1"/>
                <w:sz w:val="18"/>
                <w:szCs w:val="18"/>
              </w:rPr>
              <w:t>села</w:t>
            </w:r>
            <w:proofErr w:type="spellEnd"/>
          </w:p>
          <w:p w14:paraId="222D66F7" w14:textId="77777777" w:rsidR="00F920DF" w:rsidRPr="00F920DF" w:rsidRDefault="00F920DF" w:rsidP="00F920DF">
            <w:pPr>
              <w:rPr>
                <w:b/>
                <w:color w:val="000000" w:themeColor="text1"/>
                <w:sz w:val="18"/>
                <w:szCs w:val="18"/>
                <w:lang w:val="sr-Cyrl-RS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D3DC36" w14:textId="77777777" w:rsidR="00F920DF" w:rsidRPr="00F920DF" w:rsidRDefault="00F920DF" w:rsidP="00F920DF">
            <w:pPr>
              <w:rPr>
                <w:bCs/>
                <w:color w:val="000000" w:themeColor="text1"/>
                <w:sz w:val="18"/>
                <w:szCs w:val="18"/>
                <w:lang w:val="sr-Cyrl-RS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B3CC39" w14:textId="77777777" w:rsidR="00F920DF" w:rsidRPr="00F920DF" w:rsidRDefault="00F920DF" w:rsidP="00F920DF">
            <w:pPr>
              <w:rPr>
                <w:b/>
                <w:bCs/>
                <w:color w:val="000000" w:themeColor="text1"/>
                <w:sz w:val="18"/>
                <w:szCs w:val="18"/>
                <w:lang w:val="sr-Cyrl-RS"/>
              </w:rPr>
            </w:pPr>
            <w:r w:rsidRPr="00F920DF">
              <w:rPr>
                <w:b/>
                <w:bCs/>
                <w:color w:val="000000" w:themeColor="text1"/>
                <w:sz w:val="18"/>
                <w:szCs w:val="18"/>
                <w:lang w:val="sr-Cyrl-RS"/>
              </w:rPr>
              <w:t>Мера 1.1. Унапређење правног и институционалног оквира за даљи развој учешћа ОЦД у процесу доношења одлука</w:t>
            </w:r>
          </w:p>
          <w:p w14:paraId="10AE80ED" w14:textId="77777777" w:rsidR="00F920DF" w:rsidRPr="00F920DF" w:rsidRDefault="00F920DF" w:rsidP="00F920DF">
            <w:pPr>
              <w:rPr>
                <w:b/>
                <w:bCs/>
                <w:color w:val="000000" w:themeColor="text1"/>
                <w:sz w:val="18"/>
                <w:szCs w:val="18"/>
                <w:lang w:val="sr-Cyrl-RS"/>
              </w:rPr>
            </w:pPr>
            <w:r w:rsidRPr="00F920DF">
              <w:rPr>
                <w:b/>
                <w:bCs/>
                <w:color w:val="000000" w:themeColor="text1"/>
                <w:sz w:val="18"/>
                <w:szCs w:val="18"/>
                <w:lang w:val="sr-Cyrl-RS"/>
              </w:rPr>
              <w:t>1.1.1.</w:t>
            </w:r>
            <w:r w:rsidRPr="00F920DF">
              <w:rPr>
                <w:bCs/>
                <w:color w:val="000000" w:themeColor="text1"/>
                <w:sz w:val="18"/>
                <w:szCs w:val="18"/>
                <w:lang w:val="sr-Cyrl-RS"/>
              </w:rPr>
              <w:t>Израдити анализу примене Закона о удружењима са препорукама.</w:t>
            </w:r>
          </w:p>
          <w:p w14:paraId="1194ABE3" w14:textId="77777777" w:rsidR="00F920DF" w:rsidRPr="00F920DF" w:rsidRDefault="00F920DF" w:rsidP="00F920DF">
            <w:pPr>
              <w:rPr>
                <w:bCs/>
                <w:color w:val="000000" w:themeColor="text1"/>
                <w:sz w:val="18"/>
                <w:szCs w:val="18"/>
                <w:lang w:val="sr-Cyrl-RS"/>
              </w:rPr>
            </w:pPr>
            <w:r w:rsidRPr="00F920DF">
              <w:rPr>
                <w:bCs/>
                <w:color w:val="000000" w:themeColor="text1"/>
                <w:sz w:val="18"/>
                <w:szCs w:val="18"/>
                <w:lang w:val="sr-Cyrl-RS"/>
              </w:rPr>
              <w:t>Предлог</w:t>
            </w:r>
          </w:p>
          <w:p w14:paraId="0F92E841" w14:textId="77777777" w:rsidR="00F920DF" w:rsidRPr="00F920DF" w:rsidRDefault="00F920DF" w:rsidP="00F920DF">
            <w:pPr>
              <w:rPr>
                <w:color w:val="000000" w:themeColor="text1"/>
                <w:sz w:val="18"/>
                <w:szCs w:val="18"/>
                <w:lang w:val="sr-Cyrl-RS"/>
              </w:rPr>
            </w:pPr>
            <w:r w:rsidRPr="00F920DF">
              <w:rPr>
                <w:bCs/>
                <w:color w:val="000000" w:themeColor="text1"/>
                <w:sz w:val="18"/>
                <w:szCs w:val="18"/>
                <w:lang w:val="sr-Cyrl-RS"/>
              </w:rPr>
              <w:t>1.1.1.</w:t>
            </w:r>
            <w:r w:rsidRPr="00F920DF">
              <w:rPr>
                <w:color w:val="000000" w:themeColor="text1"/>
                <w:sz w:val="18"/>
                <w:szCs w:val="18"/>
                <w:lang w:val="sr-Cyrl-RS"/>
              </w:rPr>
              <w:t xml:space="preserve">Израдити анализу примене Закона о удружењима и Закона о задужбинама и фондацијама са препорукама (укључујући изједначавање статуса ових ОЦД), дати препоруке и </w:t>
            </w:r>
            <w:r w:rsidRPr="00F920DF">
              <w:rPr>
                <w:color w:val="000000" w:themeColor="text1"/>
                <w:sz w:val="18"/>
                <w:szCs w:val="18"/>
                <w:lang w:val="sr-Cyrl-RS"/>
              </w:rPr>
              <w:lastRenderedPageBreak/>
              <w:t>радити на усклађивању свих релевантних нормативних аката</w:t>
            </w:r>
          </w:p>
          <w:p w14:paraId="11E4AF5A" w14:textId="77777777" w:rsidR="00F920DF" w:rsidRPr="00F920DF" w:rsidRDefault="00F920DF" w:rsidP="00F920DF">
            <w:pPr>
              <w:rPr>
                <w:color w:val="000000" w:themeColor="text1"/>
                <w:sz w:val="18"/>
                <w:szCs w:val="18"/>
                <w:lang w:val="sr-Cyrl-RS"/>
              </w:rPr>
            </w:pPr>
            <w:r w:rsidRPr="00F920DF">
              <w:rPr>
                <w:color w:val="000000" w:themeColor="text1"/>
                <w:sz w:val="18"/>
                <w:szCs w:val="18"/>
                <w:lang w:val="sr-Cyrl-RS"/>
              </w:rPr>
              <w:t>или</w:t>
            </w:r>
          </w:p>
          <w:p w14:paraId="0D27C9D8" w14:textId="77777777" w:rsidR="00F920DF" w:rsidRPr="00F920DF" w:rsidRDefault="00F920DF" w:rsidP="00F920DF">
            <w:pPr>
              <w:rPr>
                <w:color w:val="000000" w:themeColor="text1"/>
                <w:sz w:val="18"/>
                <w:szCs w:val="18"/>
                <w:lang w:val="sr-Cyrl-RS"/>
              </w:rPr>
            </w:pPr>
            <w:r w:rsidRPr="00F920DF">
              <w:rPr>
                <w:color w:val="000000" w:themeColor="text1"/>
                <w:sz w:val="18"/>
                <w:szCs w:val="18"/>
                <w:lang w:val="sr-Cyrl-RS"/>
              </w:rPr>
              <w:t xml:space="preserve">1.1.1.Израдити нацрт и радити на усвајању Закона о организацијама цивилног друштва са једнаким третманом свих ОЦД и </w:t>
            </w:r>
            <w:proofErr w:type="spellStart"/>
            <w:r w:rsidRPr="00F920DF">
              <w:rPr>
                <w:color w:val="000000" w:themeColor="text1"/>
                <w:sz w:val="18"/>
                <w:szCs w:val="18"/>
                <w:lang w:val="sr-Cyrl-RS"/>
              </w:rPr>
              <w:t>имплементирању</w:t>
            </w:r>
            <w:proofErr w:type="spellEnd"/>
            <w:r w:rsidRPr="00F920DF">
              <w:rPr>
                <w:color w:val="000000" w:themeColor="text1"/>
                <w:sz w:val="18"/>
                <w:szCs w:val="18"/>
                <w:lang w:val="sr-Cyrl-RS"/>
              </w:rPr>
              <w:t xml:space="preserve"> адекватних измена у свим релевантним нормативним актима</w:t>
            </w:r>
          </w:p>
          <w:p w14:paraId="4A771525" w14:textId="77777777" w:rsidR="00F920DF" w:rsidRPr="00F920DF" w:rsidRDefault="00F920DF" w:rsidP="00F920DF">
            <w:pPr>
              <w:rPr>
                <w:b/>
                <w:bCs/>
                <w:i/>
                <w:color w:val="000000" w:themeColor="text1"/>
                <w:sz w:val="18"/>
                <w:szCs w:val="18"/>
                <w:lang w:val="sr-Cyrl-RS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7316B0" w14:textId="77777777" w:rsidR="00F920DF" w:rsidRPr="00F920DF" w:rsidRDefault="00F920DF" w:rsidP="00F920DF">
            <w:pPr>
              <w:rPr>
                <w:bCs/>
                <w:color w:val="000000" w:themeColor="text1"/>
                <w:sz w:val="18"/>
                <w:szCs w:val="18"/>
                <w:lang w:val="sr-Cyrl-RS"/>
              </w:rPr>
            </w:pPr>
            <w:r w:rsidRPr="00F920DF">
              <w:rPr>
                <w:bCs/>
                <w:color w:val="000000" w:themeColor="text1"/>
                <w:sz w:val="18"/>
                <w:szCs w:val="18"/>
                <w:lang w:val="sr-Cyrl-RS"/>
              </w:rPr>
              <w:lastRenderedPageBreak/>
              <w:t>Многи нормативни акти и пракса праве разлику између ОЦД, односно под овим појмо подразумевају или изричито наводе Удружења (или још уже Удружења грађана, мада Закон о удружењима више не прави ову разлику) чиме се дисквалификују други организациони облици као што су задужбине, фондације и друге ОЦД.</w:t>
            </w:r>
          </w:p>
          <w:p w14:paraId="3B3A4D82" w14:textId="77777777" w:rsidR="00F920DF" w:rsidRPr="00F920DF" w:rsidRDefault="00F920DF" w:rsidP="00F920DF">
            <w:pPr>
              <w:rPr>
                <w:bCs/>
                <w:color w:val="000000" w:themeColor="text1"/>
                <w:sz w:val="18"/>
                <w:szCs w:val="18"/>
                <w:lang w:val="sr-Cyrl-RS"/>
              </w:rPr>
            </w:pPr>
            <w:r w:rsidRPr="00F920DF">
              <w:rPr>
                <w:bCs/>
                <w:color w:val="000000" w:themeColor="text1"/>
                <w:sz w:val="18"/>
                <w:szCs w:val="18"/>
                <w:lang w:val="sr-Cyrl-RS"/>
              </w:rPr>
              <w:t>Додатно, Јединице локалне самоуправе често као обавезан услов наводе и место регистрације ОЦД, тражећи да буде на територији њихове ЈЛС, чиме се у неравноправан положај стављају ОЦД које су регистрована за деловање на националном нивоу, односно на територији широј од једне ЈЛС.</w:t>
            </w:r>
          </w:p>
          <w:p w14:paraId="46BC3976" w14:textId="77777777" w:rsidR="00F920DF" w:rsidRPr="00F920DF" w:rsidRDefault="00F920DF" w:rsidP="00F920DF">
            <w:pPr>
              <w:rPr>
                <w:b/>
                <w:bCs/>
                <w:i/>
                <w:color w:val="000000" w:themeColor="text1"/>
                <w:sz w:val="18"/>
                <w:szCs w:val="18"/>
                <w:lang w:val="sr-Cyrl-RS"/>
              </w:rPr>
            </w:pPr>
            <w:r w:rsidRPr="00F920DF">
              <w:rPr>
                <w:bCs/>
                <w:color w:val="000000" w:themeColor="text1"/>
                <w:sz w:val="18"/>
                <w:szCs w:val="18"/>
                <w:lang w:val="sr-Cyrl-RS"/>
              </w:rPr>
              <w:lastRenderedPageBreak/>
              <w:t>На овај начин се посебно стављају у неравноправан положај ОЦД које нису Удружења, у позивима и конкурсима за средства намењена финансирању недостајућих средстава или за иновативне услуге и програме у областима од јавног интереса (нпр. социјалне заштите и сл.)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F5376A" w14:textId="77777777" w:rsidR="00F920DF" w:rsidRPr="00F920DF" w:rsidRDefault="00F920DF" w:rsidP="00F920DF">
            <w:pPr>
              <w:rPr>
                <w:color w:val="000000" w:themeColor="text1"/>
                <w:sz w:val="18"/>
                <w:szCs w:val="18"/>
                <w:lang w:val="sr-Cyrl-RS"/>
              </w:rPr>
            </w:pPr>
            <w:r w:rsidRPr="00F920DF">
              <w:rPr>
                <w:color w:val="000000" w:themeColor="text1"/>
                <w:sz w:val="18"/>
                <w:szCs w:val="18"/>
                <w:lang w:val="sr-Cyrl-RS"/>
              </w:rPr>
              <w:lastRenderedPageBreak/>
              <w:t xml:space="preserve">Овим предлогом Акционог плана је предвиђена је израда анализа аката којима се уређује транспарентно финансирање ОЦД из буџетских средстава  односно Уредбе о средствима за подстицање програма или недостајућег дела средстава за финансирање програма од јавног интереса која </w:t>
            </w:r>
            <w:r w:rsidRPr="00F920DF">
              <w:rPr>
                <w:color w:val="000000" w:themeColor="text1"/>
                <w:sz w:val="18"/>
                <w:szCs w:val="18"/>
                <w:lang w:val="sr-Cyrl-RS"/>
              </w:rPr>
              <w:lastRenderedPageBreak/>
              <w:t xml:space="preserve">реализују </w:t>
            </w:r>
            <w:proofErr w:type="spellStart"/>
            <w:r w:rsidRPr="00F920DF">
              <w:rPr>
                <w:color w:val="000000" w:themeColor="text1"/>
                <w:sz w:val="18"/>
                <w:szCs w:val="18"/>
                <w:lang w:val="sr-Cyrl-RS"/>
              </w:rPr>
              <w:t>удружења,и</w:t>
            </w:r>
            <w:proofErr w:type="spellEnd"/>
            <w:r w:rsidRPr="00F920DF">
              <w:rPr>
                <w:color w:val="000000" w:themeColor="text1"/>
                <w:sz w:val="18"/>
                <w:szCs w:val="18"/>
                <w:lang w:val="sr-Cyrl-RS"/>
              </w:rPr>
              <w:t xml:space="preserve"> статус удружења уређен Законом о удружењима, што ће створити претпоставке за разматрање предлога нових нормативних решења</w:t>
            </w:r>
          </w:p>
          <w:p w14:paraId="035BA54B" w14:textId="77777777" w:rsidR="00F920DF" w:rsidRPr="00F920DF" w:rsidRDefault="00F920DF" w:rsidP="00F920DF">
            <w:pPr>
              <w:rPr>
                <w:color w:val="000000" w:themeColor="text1"/>
                <w:sz w:val="18"/>
                <w:szCs w:val="18"/>
                <w:lang w:val="sr-Cyrl-RS"/>
              </w:rPr>
            </w:pPr>
          </w:p>
        </w:tc>
      </w:tr>
      <w:tr w:rsidR="00F920DF" w:rsidRPr="00F920DF" w14:paraId="44DDE077" w14:textId="77777777" w:rsidTr="00BF58FD">
        <w:tc>
          <w:tcPr>
            <w:tcW w:w="1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51871A" w14:textId="77777777" w:rsidR="00F920DF" w:rsidRPr="00F920DF" w:rsidRDefault="00F920DF" w:rsidP="00F920DF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F920DF">
              <w:rPr>
                <w:color w:val="000000" w:themeColor="text1"/>
                <w:sz w:val="18"/>
                <w:szCs w:val="18"/>
              </w:rPr>
              <w:lastRenderedPageBreak/>
              <w:t>Фондациј</w:t>
            </w:r>
            <w:proofErr w:type="spellEnd"/>
            <w:r w:rsidRPr="00F920DF">
              <w:rPr>
                <w:color w:val="000000" w:themeColor="text1"/>
                <w:sz w:val="18"/>
                <w:szCs w:val="18"/>
                <w:lang w:val="sr-Cyrl-RS"/>
              </w:rPr>
              <w:t>а</w:t>
            </w:r>
            <w:r w:rsidRPr="00F920DF">
              <w:rPr>
                <w:color w:val="000000" w:themeColor="text1"/>
                <w:sz w:val="18"/>
                <w:szCs w:val="18"/>
              </w:rPr>
              <w:t xml:space="preserve"> СОС </w:t>
            </w:r>
            <w:proofErr w:type="spellStart"/>
            <w:r w:rsidRPr="00F920DF">
              <w:rPr>
                <w:color w:val="000000" w:themeColor="text1"/>
                <w:sz w:val="18"/>
                <w:szCs w:val="18"/>
              </w:rPr>
              <w:t>Дечија</w:t>
            </w:r>
            <w:proofErr w:type="spellEnd"/>
            <w:r w:rsidRPr="00F920D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920DF">
              <w:rPr>
                <w:color w:val="000000" w:themeColor="text1"/>
                <w:sz w:val="18"/>
                <w:szCs w:val="18"/>
              </w:rPr>
              <w:t>села</w:t>
            </w:r>
            <w:proofErr w:type="spellEnd"/>
          </w:p>
          <w:p w14:paraId="3DB8D779" w14:textId="77777777" w:rsidR="00F920DF" w:rsidRPr="00F920DF" w:rsidRDefault="00F920DF" w:rsidP="00F920DF">
            <w:pPr>
              <w:rPr>
                <w:b/>
                <w:color w:val="000000" w:themeColor="text1"/>
                <w:sz w:val="18"/>
                <w:szCs w:val="18"/>
                <w:lang w:val="sr-Cyrl-RS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2F0D6D" w14:textId="77777777" w:rsidR="00F920DF" w:rsidRPr="00F920DF" w:rsidRDefault="00F920DF" w:rsidP="00F920DF">
            <w:pPr>
              <w:rPr>
                <w:bCs/>
                <w:color w:val="000000" w:themeColor="text1"/>
                <w:sz w:val="18"/>
                <w:szCs w:val="18"/>
                <w:lang w:val="sr-Cyrl-RS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2311F2" w14:textId="77777777" w:rsidR="00F920DF" w:rsidRPr="00F920DF" w:rsidRDefault="00F920DF" w:rsidP="00F920DF">
            <w:pPr>
              <w:rPr>
                <w:b/>
                <w:bCs/>
                <w:color w:val="000000" w:themeColor="text1"/>
                <w:sz w:val="18"/>
                <w:szCs w:val="18"/>
                <w:lang w:val="sr-Cyrl-RS"/>
              </w:rPr>
            </w:pPr>
            <w:r w:rsidRPr="00F920DF">
              <w:rPr>
                <w:b/>
                <w:bCs/>
                <w:color w:val="000000" w:themeColor="text1"/>
                <w:sz w:val="18"/>
                <w:szCs w:val="18"/>
                <w:lang w:val="sr-Cyrl-RS"/>
              </w:rPr>
              <w:t>Мера 1.4: Унапређење слике цивилног сектора у медијима и јавности</w:t>
            </w:r>
          </w:p>
          <w:p w14:paraId="53745AC9" w14:textId="77777777" w:rsidR="00F920DF" w:rsidRPr="00F920DF" w:rsidRDefault="00F920DF" w:rsidP="00F920DF">
            <w:pPr>
              <w:rPr>
                <w:bCs/>
                <w:color w:val="000000" w:themeColor="text1"/>
                <w:sz w:val="18"/>
                <w:szCs w:val="18"/>
                <w:lang w:val="sr-Cyrl-RS"/>
              </w:rPr>
            </w:pPr>
            <w:r w:rsidRPr="00F920DF">
              <w:rPr>
                <w:bCs/>
                <w:color w:val="000000" w:themeColor="text1"/>
                <w:sz w:val="18"/>
                <w:szCs w:val="18"/>
                <w:lang w:val="sr-Cyrl-RS"/>
              </w:rPr>
              <w:t xml:space="preserve">У оквиру мере 1.4. додати као показатељ резултата следећи текст: </w:t>
            </w:r>
          </w:p>
          <w:p w14:paraId="31CBC41C" w14:textId="77777777" w:rsidR="00F920DF" w:rsidRPr="00F920DF" w:rsidRDefault="00F920DF" w:rsidP="00F920DF">
            <w:pPr>
              <w:rPr>
                <w:bCs/>
                <w:color w:val="000000" w:themeColor="text1"/>
                <w:sz w:val="18"/>
                <w:szCs w:val="18"/>
                <w:lang w:val="sr-Cyrl-RS"/>
              </w:rPr>
            </w:pPr>
            <w:r w:rsidRPr="00F920DF">
              <w:rPr>
                <w:bCs/>
                <w:color w:val="000000" w:themeColor="text1"/>
                <w:sz w:val="18"/>
                <w:szCs w:val="18"/>
                <w:lang w:val="sr-Cyrl-RS"/>
              </w:rPr>
              <w:t xml:space="preserve">Добијени подаци засновани на доказима о ставовима јавности о деловању ОЦД у Републици Србији. </w:t>
            </w:r>
          </w:p>
          <w:p w14:paraId="712F4002" w14:textId="77777777" w:rsidR="00F920DF" w:rsidRPr="00F920DF" w:rsidRDefault="00F920DF" w:rsidP="00F920DF">
            <w:pPr>
              <w:rPr>
                <w:bCs/>
                <w:color w:val="000000" w:themeColor="text1"/>
                <w:sz w:val="18"/>
                <w:szCs w:val="18"/>
                <w:lang w:val="sr-Cyrl-RS"/>
              </w:rPr>
            </w:pPr>
            <w:r w:rsidRPr="00F920DF">
              <w:rPr>
                <w:bCs/>
                <w:color w:val="000000" w:themeColor="text1"/>
                <w:sz w:val="18"/>
                <w:szCs w:val="18"/>
                <w:lang w:val="sr-Cyrl-RS"/>
              </w:rPr>
              <w:t>Додати активности</w:t>
            </w:r>
          </w:p>
          <w:p w14:paraId="3CB784C3" w14:textId="77777777" w:rsidR="00F920DF" w:rsidRPr="00F920DF" w:rsidRDefault="00F920DF" w:rsidP="00F920DF">
            <w:pPr>
              <w:rPr>
                <w:b/>
                <w:bCs/>
                <w:i/>
                <w:color w:val="000000" w:themeColor="text1"/>
                <w:sz w:val="18"/>
                <w:szCs w:val="18"/>
                <w:lang w:val="sr-Cyrl-RS"/>
              </w:rPr>
            </w:pPr>
            <w:r w:rsidRPr="00F920DF">
              <w:rPr>
                <w:bCs/>
                <w:color w:val="000000" w:themeColor="text1"/>
                <w:sz w:val="18"/>
                <w:szCs w:val="18"/>
                <w:lang w:val="sr-Cyrl-RS"/>
              </w:rPr>
              <w:t>1.4.5. Спровести истраживања о ставовима јавности о деловању ОЦД у Републици Србији.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6D0661" w14:textId="77777777" w:rsidR="00F920DF" w:rsidRPr="00F920DF" w:rsidRDefault="00F920DF" w:rsidP="00F920DF">
            <w:pPr>
              <w:rPr>
                <w:bCs/>
                <w:color w:val="000000" w:themeColor="text1"/>
                <w:sz w:val="18"/>
                <w:szCs w:val="18"/>
                <w:lang w:val="sr-Cyrl-RS"/>
              </w:rPr>
            </w:pPr>
            <w:r w:rsidRPr="00F920DF">
              <w:rPr>
                <w:bCs/>
                <w:color w:val="000000" w:themeColor="text1"/>
                <w:sz w:val="18"/>
                <w:szCs w:val="18"/>
                <w:lang w:val="sr-Cyrl-RS"/>
              </w:rPr>
              <w:t xml:space="preserve">За унапређење слике цивилног сектора у јавности неопходно је кроз истраживање </w:t>
            </w:r>
            <w:proofErr w:type="spellStart"/>
            <w:r w:rsidRPr="00F920DF">
              <w:rPr>
                <w:bCs/>
                <w:color w:val="000000" w:themeColor="text1"/>
                <w:sz w:val="18"/>
                <w:szCs w:val="18"/>
                <w:lang w:val="sr-Cyrl-RS"/>
              </w:rPr>
              <w:t>мапирати</w:t>
            </w:r>
            <w:proofErr w:type="spellEnd"/>
            <w:r w:rsidRPr="00F920DF">
              <w:rPr>
                <w:bCs/>
                <w:color w:val="000000" w:themeColor="text1"/>
                <w:sz w:val="18"/>
                <w:szCs w:val="18"/>
                <w:lang w:val="sr-Cyrl-RS"/>
              </w:rPr>
              <w:t xml:space="preserve"> стереотипе а затим кроз остале активности (реализоване пројекте, медијске садржаје, друштвени дијалог) циљати управо ове стереотипе како би слика у јавности о деловању ОЦД била унапређена.</w:t>
            </w:r>
          </w:p>
          <w:p w14:paraId="5C9A9366" w14:textId="77777777" w:rsidR="00F920DF" w:rsidRPr="00F920DF" w:rsidRDefault="00F920DF" w:rsidP="00F920DF">
            <w:pPr>
              <w:rPr>
                <w:b/>
                <w:bCs/>
                <w:i/>
                <w:color w:val="000000" w:themeColor="text1"/>
                <w:sz w:val="18"/>
                <w:szCs w:val="18"/>
                <w:lang w:val="sr-Cyrl-RS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1599EE" w14:textId="641BF76A" w:rsidR="00F920DF" w:rsidRPr="00F920DF" w:rsidRDefault="00F920DF" w:rsidP="00F920DF">
            <w:pPr>
              <w:rPr>
                <w:color w:val="000000" w:themeColor="text1"/>
                <w:sz w:val="18"/>
                <w:szCs w:val="18"/>
                <w:lang w:val="sr-Cyrl-RS"/>
              </w:rPr>
            </w:pPr>
            <w:r w:rsidRPr="00F920DF">
              <w:rPr>
                <w:color w:val="000000" w:themeColor="text1"/>
                <w:sz w:val="18"/>
                <w:szCs w:val="18"/>
                <w:lang w:val="sr-Cyrl-RS"/>
              </w:rPr>
              <w:t>Предлог се не прихвата из разлога што</w:t>
            </w:r>
            <w:r>
              <w:rPr>
                <w:color w:val="000000" w:themeColor="text1"/>
                <w:sz w:val="18"/>
                <w:szCs w:val="18"/>
                <w:lang w:val="sr-Cyrl-RS"/>
              </w:rPr>
              <w:t xml:space="preserve"> нису обезбеђена финансијска средства и људски ресурси</w:t>
            </w:r>
            <w:r w:rsidRPr="00F920DF">
              <w:rPr>
                <w:color w:val="000000" w:themeColor="text1"/>
                <w:sz w:val="18"/>
                <w:szCs w:val="18"/>
                <w:lang w:val="sr-Cyrl-RS"/>
              </w:rPr>
              <w:t xml:space="preserve"> који могу реализовати предложену активност.</w:t>
            </w:r>
          </w:p>
          <w:p w14:paraId="24BF0C31" w14:textId="77777777" w:rsidR="00F920DF" w:rsidRPr="00F920DF" w:rsidRDefault="00F920DF" w:rsidP="00F920DF">
            <w:pPr>
              <w:rPr>
                <w:color w:val="000000" w:themeColor="text1"/>
                <w:sz w:val="18"/>
                <w:szCs w:val="18"/>
                <w:lang w:val="sr-Cyrl-RS"/>
              </w:rPr>
            </w:pPr>
          </w:p>
          <w:p w14:paraId="50436747" w14:textId="77777777" w:rsidR="00F920DF" w:rsidRPr="00F920DF" w:rsidRDefault="00F920DF" w:rsidP="00F920DF">
            <w:pPr>
              <w:rPr>
                <w:color w:val="000000" w:themeColor="text1"/>
                <w:sz w:val="18"/>
                <w:szCs w:val="18"/>
                <w:lang w:val="sr-Cyrl-RS"/>
              </w:rPr>
            </w:pPr>
          </w:p>
        </w:tc>
      </w:tr>
      <w:tr w:rsidR="00F920DF" w:rsidRPr="00F920DF" w14:paraId="0F888CF1" w14:textId="77777777" w:rsidTr="00BF58FD">
        <w:tc>
          <w:tcPr>
            <w:tcW w:w="1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F90EA0" w14:textId="77777777" w:rsidR="00F920DF" w:rsidRPr="00F920DF" w:rsidRDefault="00F920DF" w:rsidP="00F920DF">
            <w:pPr>
              <w:rPr>
                <w:b/>
                <w:color w:val="000000" w:themeColor="text1"/>
                <w:sz w:val="18"/>
                <w:szCs w:val="18"/>
                <w:lang w:val="sr-Cyrl-RS"/>
              </w:rPr>
            </w:pPr>
          </w:p>
          <w:p w14:paraId="03B2B7FE" w14:textId="77777777" w:rsidR="00F920DF" w:rsidRPr="00F920DF" w:rsidRDefault="00F920DF" w:rsidP="00F920DF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F920DF">
              <w:rPr>
                <w:color w:val="000000" w:themeColor="text1"/>
                <w:sz w:val="18"/>
                <w:szCs w:val="18"/>
              </w:rPr>
              <w:t>Фондациј</w:t>
            </w:r>
            <w:proofErr w:type="spellEnd"/>
            <w:r w:rsidRPr="00F920DF">
              <w:rPr>
                <w:color w:val="000000" w:themeColor="text1"/>
                <w:sz w:val="18"/>
                <w:szCs w:val="18"/>
                <w:lang w:val="sr-Cyrl-RS"/>
              </w:rPr>
              <w:t>а</w:t>
            </w:r>
            <w:r w:rsidRPr="00F920DF">
              <w:rPr>
                <w:color w:val="000000" w:themeColor="text1"/>
                <w:sz w:val="18"/>
                <w:szCs w:val="18"/>
              </w:rPr>
              <w:t xml:space="preserve"> СОС </w:t>
            </w:r>
            <w:proofErr w:type="spellStart"/>
            <w:r w:rsidRPr="00F920DF">
              <w:rPr>
                <w:color w:val="000000" w:themeColor="text1"/>
                <w:sz w:val="18"/>
                <w:szCs w:val="18"/>
              </w:rPr>
              <w:t>Дечија</w:t>
            </w:r>
            <w:proofErr w:type="spellEnd"/>
            <w:r w:rsidRPr="00F920D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920DF">
              <w:rPr>
                <w:color w:val="000000" w:themeColor="text1"/>
                <w:sz w:val="18"/>
                <w:szCs w:val="18"/>
              </w:rPr>
              <w:t>села</w:t>
            </w:r>
            <w:proofErr w:type="spellEnd"/>
          </w:p>
          <w:p w14:paraId="7A4930A9" w14:textId="77777777" w:rsidR="00F920DF" w:rsidRPr="00F920DF" w:rsidRDefault="00F920DF" w:rsidP="00F920DF">
            <w:pPr>
              <w:rPr>
                <w:b/>
                <w:color w:val="000000" w:themeColor="text1"/>
                <w:sz w:val="18"/>
                <w:szCs w:val="18"/>
                <w:lang w:val="sr-Cyrl-RS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DCB5BC" w14:textId="77777777" w:rsidR="00F920DF" w:rsidRPr="00F920DF" w:rsidRDefault="00F920DF" w:rsidP="00F920DF">
            <w:pPr>
              <w:rPr>
                <w:bCs/>
                <w:color w:val="000000" w:themeColor="text1"/>
                <w:sz w:val="18"/>
                <w:szCs w:val="18"/>
                <w:lang w:val="sr-Cyrl-RS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34CE55" w14:textId="77777777" w:rsidR="00F920DF" w:rsidRPr="00F920DF" w:rsidRDefault="00F920DF" w:rsidP="00F920DF">
            <w:pPr>
              <w:rPr>
                <w:b/>
                <w:bCs/>
                <w:color w:val="000000" w:themeColor="text1"/>
                <w:sz w:val="18"/>
                <w:szCs w:val="18"/>
                <w:lang w:val="sr-Cyrl-RS"/>
              </w:rPr>
            </w:pPr>
            <w:r w:rsidRPr="00F920DF">
              <w:rPr>
                <w:b/>
                <w:bCs/>
                <w:color w:val="000000" w:themeColor="text1"/>
                <w:sz w:val="18"/>
                <w:szCs w:val="18"/>
                <w:lang w:val="sr-Cyrl-RS"/>
              </w:rPr>
              <w:t>Посебни циљ 2: Унапређено транспарентно финансирање и одрживост цивилног сектора</w:t>
            </w:r>
          </w:p>
          <w:p w14:paraId="3EDC4EF9" w14:textId="77777777" w:rsidR="00F920DF" w:rsidRPr="00F920DF" w:rsidRDefault="00F920DF" w:rsidP="00F920DF">
            <w:pPr>
              <w:rPr>
                <w:b/>
                <w:bCs/>
                <w:color w:val="000000" w:themeColor="text1"/>
                <w:sz w:val="18"/>
                <w:szCs w:val="18"/>
                <w:lang w:val="sr-Cyrl-RS"/>
              </w:rPr>
            </w:pPr>
            <w:r w:rsidRPr="00F920DF">
              <w:rPr>
                <w:b/>
                <w:bCs/>
                <w:color w:val="000000" w:themeColor="text1"/>
                <w:sz w:val="18"/>
                <w:szCs w:val="18"/>
                <w:lang w:val="sr-Cyrl-RS"/>
              </w:rPr>
              <w:t>Мера 2.1. Унапређење подстицајног нормативног оквира и административних пракси за транспарентност финансирања и финансијску одрживост цивилног сектора</w:t>
            </w:r>
          </w:p>
          <w:p w14:paraId="24CE73DD" w14:textId="77777777" w:rsidR="00F920DF" w:rsidRPr="00F920DF" w:rsidRDefault="00F920DF" w:rsidP="00F920DF">
            <w:pPr>
              <w:rPr>
                <w:bCs/>
                <w:color w:val="000000" w:themeColor="text1"/>
                <w:sz w:val="18"/>
                <w:szCs w:val="18"/>
                <w:lang w:val="sr-Cyrl-RS"/>
              </w:rPr>
            </w:pPr>
            <w:r w:rsidRPr="00F920DF">
              <w:rPr>
                <w:bCs/>
                <w:color w:val="000000" w:themeColor="text1"/>
                <w:sz w:val="18"/>
                <w:szCs w:val="18"/>
                <w:lang w:val="sr-Cyrl-RS"/>
              </w:rPr>
              <w:t xml:space="preserve">2.1.2. </w:t>
            </w:r>
            <w:proofErr w:type="spellStart"/>
            <w:r w:rsidRPr="00F920DF">
              <w:rPr>
                <w:bCs/>
                <w:color w:val="000000" w:themeColor="text1"/>
                <w:sz w:val="18"/>
                <w:szCs w:val="18"/>
                <w:lang w:val="sr-Cyrl-RS"/>
              </w:rPr>
              <w:t>Рекласификовати</w:t>
            </w:r>
            <w:proofErr w:type="spellEnd"/>
            <w:r w:rsidRPr="00F920DF">
              <w:rPr>
                <w:bCs/>
                <w:color w:val="000000" w:themeColor="text1"/>
                <w:sz w:val="18"/>
                <w:szCs w:val="18"/>
                <w:lang w:val="sr-Cyrl-RS"/>
              </w:rPr>
              <w:t xml:space="preserve"> буџетску линију 481 тако да се дотације удружењима, задужбинама и фондацијама </w:t>
            </w:r>
            <w:r w:rsidRPr="00F920DF">
              <w:rPr>
                <w:bCs/>
                <w:color w:val="000000" w:themeColor="text1"/>
                <w:sz w:val="18"/>
                <w:szCs w:val="18"/>
                <w:lang w:val="sr-Cyrl-RS"/>
              </w:rPr>
              <w:lastRenderedPageBreak/>
              <w:t>јасно раздвоје од дотација политичким странкама, верским и етничким заједницама, и свима чије је финансирање регулисано посебним прописима.</w:t>
            </w:r>
          </w:p>
          <w:p w14:paraId="1F3FA1C1" w14:textId="77777777" w:rsidR="00F920DF" w:rsidRPr="00F920DF" w:rsidRDefault="00F920DF" w:rsidP="00F920DF">
            <w:pPr>
              <w:rPr>
                <w:bCs/>
                <w:color w:val="000000" w:themeColor="text1"/>
                <w:sz w:val="18"/>
                <w:szCs w:val="18"/>
                <w:lang w:val="sr-Cyrl-RS"/>
              </w:rPr>
            </w:pPr>
            <w:r w:rsidRPr="00F920DF">
              <w:rPr>
                <w:bCs/>
                <w:color w:val="000000" w:themeColor="text1"/>
                <w:sz w:val="18"/>
                <w:szCs w:val="18"/>
                <w:lang w:val="sr-Cyrl-RS"/>
              </w:rPr>
              <w:t>Додати:</w:t>
            </w:r>
          </w:p>
          <w:p w14:paraId="672D32FE" w14:textId="77777777" w:rsidR="00F920DF" w:rsidRPr="00F920DF" w:rsidRDefault="00F920DF" w:rsidP="00F920DF">
            <w:pPr>
              <w:rPr>
                <w:bCs/>
                <w:color w:val="000000" w:themeColor="text1"/>
                <w:sz w:val="18"/>
                <w:szCs w:val="18"/>
                <w:lang w:val="sr-Cyrl-RS"/>
              </w:rPr>
            </w:pPr>
            <w:r w:rsidRPr="00F920DF">
              <w:rPr>
                <w:bCs/>
                <w:color w:val="000000" w:themeColor="text1"/>
                <w:sz w:val="18"/>
                <w:szCs w:val="18"/>
                <w:lang w:val="sr-Cyrl-RS"/>
              </w:rPr>
              <w:t>Дефинисати критеријуме и јасна правила за утврђивање и дисквалификацију ГОНГО и ПОНГО, односно повезаности ОЦД са државним или страначким циљевима и организацијама који нису у складу са дотацијама намењеним ОЦД</w:t>
            </w:r>
          </w:p>
          <w:p w14:paraId="4C0A17DC" w14:textId="77777777" w:rsidR="00F920DF" w:rsidRPr="00F920DF" w:rsidRDefault="00F920DF" w:rsidP="00F920DF">
            <w:pPr>
              <w:rPr>
                <w:b/>
                <w:bCs/>
                <w:i/>
                <w:color w:val="000000" w:themeColor="text1"/>
                <w:sz w:val="18"/>
                <w:szCs w:val="18"/>
                <w:lang w:val="sr-Cyrl-RS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4227BE" w14:textId="77777777" w:rsidR="00F920DF" w:rsidRPr="00F920DF" w:rsidRDefault="00F920DF" w:rsidP="00F920DF">
            <w:pPr>
              <w:rPr>
                <w:bCs/>
                <w:color w:val="000000" w:themeColor="text1"/>
                <w:sz w:val="18"/>
                <w:szCs w:val="18"/>
                <w:lang w:val="sr-Cyrl-RS"/>
              </w:rPr>
            </w:pPr>
            <w:r w:rsidRPr="00F920DF">
              <w:rPr>
                <w:bCs/>
                <w:color w:val="000000" w:themeColor="text1"/>
                <w:sz w:val="18"/>
                <w:szCs w:val="18"/>
                <w:lang w:val="sr-Cyrl-RS"/>
              </w:rPr>
              <w:lastRenderedPageBreak/>
              <w:t>У пракси се дешава да дотације добијају формално регистроване ОЦД које не испољавају елементарне услове у погледу стварног постојања, рада и ресурса потребних за реализовање програма за које конкуришу а које су повезане директно или индиректно са појединцима или институцијама државе или странака (ГОНГО и ПОНГО).</w:t>
            </w:r>
          </w:p>
          <w:p w14:paraId="16FB6F2E" w14:textId="77777777" w:rsidR="00F920DF" w:rsidRPr="00F920DF" w:rsidRDefault="00F920DF" w:rsidP="00F920DF">
            <w:pPr>
              <w:rPr>
                <w:b/>
                <w:bCs/>
                <w:i/>
                <w:color w:val="000000" w:themeColor="text1"/>
                <w:sz w:val="18"/>
                <w:szCs w:val="18"/>
                <w:lang w:val="sr-Cyrl-RS"/>
              </w:rPr>
            </w:pPr>
            <w:r w:rsidRPr="00F920DF">
              <w:rPr>
                <w:bCs/>
                <w:color w:val="000000" w:themeColor="text1"/>
                <w:sz w:val="18"/>
                <w:szCs w:val="18"/>
                <w:lang w:val="sr-Cyrl-RS"/>
              </w:rPr>
              <w:t>Потребно је увести јасне критеријуме и процес провере и дисквалификације оваквих ОЦД како се средства не би преливала за сврхе за које нису предвиђена, а које су регулисане посебним прописима или нису регулисана.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E4F24E" w14:textId="77777777" w:rsidR="00F920DF" w:rsidRPr="00F920DF" w:rsidRDefault="00F920DF" w:rsidP="00F920DF">
            <w:pPr>
              <w:rPr>
                <w:color w:val="000000" w:themeColor="text1"/>
                <w:sz w:val="18"/>
                <w:szCs w:val="18"/>
                <w:lang w:val="sr-Cyrl-RS"/>
              </w:rPr>
            </w:pPr>
            <w:r w:rsidRPr="00F920DF">
              <w:rPr>
                <w:color w:val="000000" w:themeColor="text1"/>
                <w:sz w:val="18"/>
                <w:szCs w:val="18"/>
                <w:lang w:val="sr-Cyrl-RS"/>
              </w:rPr>
              <w:t>Постојећи нормативни оквир не препознаје разликовање удружења по предложеним критеријумима.</w:t>
            </w:r>
          </w:p>
          <w:p w14:paraId="583075D2" w14:textId="77777777" w:rsidR="00F920DF" w:rsidRPr="00F920DF" w:rsidRDefault="00F920DF" w:rsidP="00F920DF">
            <w:pPr>
              <w:rPr>
                <w:color w:val="000000" w:themeColor="text1"/>
                <w:sz w:val="18"/>
                <w:szCs w:val="18"/>
                <w:lang w:val="sr-Cyrl-RS"/>
              </w:rPr>
            </w:pPr>
          </w:p>
          <w:p w14:paraId="5624F12C" w14:textId="5FE83515" w:rsidR="00F920DF" w:rsidRPr="00F920DF" w:rsidRDefault="00F920DF" w:rsidP="00F920DF">
            <w:pPr>
              <w:rPr>
                <w:color w:val="000000" w:themeColor="text1"/>
                <w:sz w:val="18"/>
                <w:szCs w:val="18"/>
                <w:lang w:val="sr-Cyrl-RS"/>
              </w:rPr>
            </w:pPr>
            <w:r w:rsidRPr="00F920DF">
              <w:rPr>
                <w:color w:val="000000" w:themeColor="text1"/>
                <w:sz w:val="18"/>
                <w:szCs w:val="18"/>
                <w:lang w:val="sr-Cyrl-RS"/>
              </w:rPr>
              <w:t xml:space="preserve">Овим предлогом Акционог плана је предвиђена је израда анализа аката којима се уређује транспарентно финансирање ОЦД из буџетских средстава  односно Уредбе о </w:t>
            </w:r>
            <w:r w:rsidRPr="00F920DF">
              <w:rPr>
                <w:color w:val="000000" w:themeColor="text1"/>
                <w:sz w:val="18"/>
                <w:szCs w:val="18"/>
                <w:lang w:val="sr-Cyrl-RS"/>
              </w:rPr>
              <w:lastRenderedPageBreak/>
              <w:t>средствима за подстицање програма или недостајућег дела средстава за финансирање програма од јавног и</w:t>
            </w:r>
            <w:r w:rsidR="00171721">
              <w:rPr>
                <w:color w:val="000000" w:themeColor="text1"/>
                <w:sz w:val="18"/>
                <w:szCs w:val="18"/>
                <w:lang w:val="sr-Cyrl-RS"/>
              </w:rPr>
              <w:t xml:space="preserve">нтереса која реализују удружења </w:t>
            </w:r>
            <w:r w:rsidRPr="00F920DF">
              <w:rPr>
                <w:color w:val="000000" w:themeColor="text1"/>
                <w:sz w:val="18"/>
                <w:szCs w:val="18"/>
                <w:lang w:val="sr-Cyrl-RS"/>
              </w:rPr>
              <w:t>и статус удружења уређен Законом о удружењима, што ће створити претпоставке за разматрање предлога нових нормативних решења</w:t>
            </w:r>
          </w:p>
          <w:p w14:paraId="624516CC" w14:textId="77777777" w:rsidR="00F920DF" w:rsidRPr="00F920DF" w:rsidRDefault="00F920DF" w:rsidP="00F920DF">
            <w:pPr>
              <w:rPr>
                <w:color w:val="000000" w:themeColor="text1"/>
                <w:sz w:val="18"/>
                <w:szCs w:val="18"/>
                <w:lang w:val="sr-Cyrl-RS"/>
              </w:rPr>
            </w:pPr>
          </w:p>
        </w:tc>
      </w:tr>
      <w:tr w:rsidR="00F920DF" w:rsidRPr="00F920DF" w14:paraId="67782235" w14:textId="77777777" w:rsidTr="00BF58FD">
        <w:tc>
          <w:tcPr>
            <w:tcW w:w="1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93C48F" w14:textId="77777777" w:rsidR="00F920DF" w:rsidRPr="00F920DF" w:rsidRDefault="00F920DF" w:rsidP="00F920DF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F920DF">
              <w:rPr>
                <w:color w:val="000000" w:themeColor="text1"/>
                <w:sz w:val="18"/>
                <w:szCs w:val="18"/>
              </w:rPr>
              <w:lastRenderedPageBreak/>
              <w:t>Фондациј</w:t>
            </w:r>
            <w:proofErr w:type="spellEnd"/>
            <w:r w:rsidRPr="00F920DF">
              <w:rPr>
                <w:color w:val="000000" w:themeColor="text1"/>
                <w:sz w:val="18"/>
                <w:szCs w:val="18"/>
                <w:lang w:val="sr-Cyrl-RS"/>
              </w:rPr>
              <w:t>а</w:t>
            </w:r>
            <w:r w:rsidRPr="00F920DF">
              <w:rPr>
                <w:color w:val="000000" w:themeColor="text1"/>
                <w:sz w:val="18"/>
                <w:szCs w:val="18"/>
              </w:rPr>
              <w:t xml:space="preserve"> СОС </w:t>
            </w:r>
            <w:proofErr w:type="spellStart"/>
            <w:r w:rsidRPr="00F920DF">
              <w:rPr>
                <w:color w:val="000000" w:themeColor="text1"/>
                <w:sz w:val="18"/>
                <w:szCs w:val="18"/>
              </w:rPr>
              <w:t>Дечија</w:t>
            </w:r>
            <w:proofErr w:type="spellEnd"/>
            <w:r w:rsidRPr="00F920D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920DF">
              <w:rPr>
                <w:color w:val="000000" w:themeColor="text1"/>
                <w:sz w:val="18"/>
                <w:szCs w:val="18"/>
              </w:rPr>
              <w:t>села</w:t>
            </w:r>
            <w:proofErr w:type="spellEnd"/>
          </w:p>
          <w:p w14:paraId="33E84E9C" w14:textId="77777777" w:rsidR="00F920DF" w:rsidRPr="00F920DF" w:rsidRDefault="00F920DF" w:rsidP="00F920DF">
            <w:pPr>
              <w:rPr>
                <w:b/>
                <w:color w:val="000000" w:themeColor="text1"/>
                <w:sz w:val="18"/>
                <w:szCs w:val="18"/>
                <w:lang w:val="sr-Cyrl-RS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1C7409" w14:textId="77777777" w:rsidR="00F920DF" w:rsidRPr="00F920DF" w:rsidRDefault="00F920DF" w:rsidP="00F920DF">
            <w:pPr>
              <w:rPr>
                <w:bCs/>
                <w:color w:val="000000" w:themeColor="text1"/>
                <w:sz w:val="18"/>
                <w:szCs w:val="18"/>
                <w:lang w:val="sr-Cyrl-RS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9C7468" w14:textId="77777777" w:rsidR="00F920DF" w:rsidRPr="00F920DF" w:rsidRDefault="00F920DF" w:rsidP="00F920DF">
            <w:pPr>
              <w:rPr>
                <w:b/>
                <w:bCs/>
                <w:i/>
                <w:color w:val="000000" w:themeColor="text1"/>
                <w:sz w:val="18"/>
                <w:szCs w:val="18"/>
                <w:lang w:val="sr-Cyrl-RS"/>
              </w:rPr>
            </w:pPr>
            <w:r w:rsidRPr="00F920DF">
              <w:rPr>
                <w:bCs/>
                <w:color w:val="000000" w:themeColor="text1"/>
                <w:sz w:val="18"/>
                <w:szCs w:val="18"/>
                <w:lang w:val="sr-Cyrl-RS"/>
              </w:rPr>
              <w:t xml:space="preserve">2.1.3. Спровести анализу досадашње примене Закона о играма на срећу укључујући и могућност измене закона тако да се одређени део средстава користи и за финансирање других програма од јавног интереса које спроводе ОЦД, без штетних последица по организације особа са инвалидитетом и друга удружења </w:t>
            </w:r>
            <w:r w:rsidRPr="00F920DF">
              <w:rPr>
                <w:b/>
                <w:bCs/>
                <w:color w:val="000000" w:themeColor="text1"/>
                <w:sz w:val="18"/>
                <w:szCs w:val="18"/>
                <w:lang w:val="sr-Cyrl-RS"/>
              </w:rPr>
              <w:t>и других ОЦД (додати),</w:t>
            </w:r>
            <w:r w:rsidRPr="00F920DF">
              <w:rPr>
                <w:bCs/>
                <w:color w:val="000000" w:themeColor="text1"/>
                <w:sz w:val="18"/>
                <w:szCs w:val="18"/>
                <w:lang w:val="sr-Cyrl-RS"/>
              </w:rPr>
              <w:t xml:space="preserve"> чији је циљ унапређење социјално-економског и друштвеног положаја особа са инвалидитетом и других лица у стању социјалне потребе.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2A8C6E" w14:textId="77777777" w:rsidR="00F920DF" w:rsidRPr="00F920DF" w:rsidRDefault="00F920DF" w:rsidP="00F920DF">
            <w:pPr>
              <w:rPr>
                <w:b/>
                <w:bCs/>
                <w:i/>
                <w:color w:val="000000" w:themeColor="text1"/>
                <w:sz w:val="18"/>
                <w:szCs w:val="18"/>
                <w:lang w:val="sr-Cyrl-RS"/>
              </w:rPr>
            </w:pPr>
            <w:r w:rsidRPr="00F920DF">
              <w:rPr>
                <w:bCs/>
                <w:color w:val="000000" w:themeColor="text1"/>
                <w:sz w:val="18"/>
                <w:szCs w:val="18"/>
                <w:lang w:val="sr-Cyrl-RS"/>
              </w:rPr>
              <w:t>Додати и друге ОЦД (Фондације и друге) чији је циљ унапређење социјално-економског и друштвеног положаја особа са инвалидитетом и других лица у стању социјалне потребе.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5A18D9" w14:textId="77777777" w:rsidR="00F920DF" w:rsidRPr="00F920DF" w:rsidRDefault="00F920DF" w:rsidP="00F920DF">
            <w:pPr>
              <w:rPr>
                <w:color w:val="000000" w:themeColor="text1"/>
                <w:sz w:val="18"/>
                <w:szCs w:val="18"/>
                <w:lang w:val="sr-Cyrl-RS"/>
              </w:rPr>
            </w:pPr>
            <w:r w:rsidRPr="00F920DF">
              <w:rPr>
                <w:color w:val="000000" w:themeColor="text1"/>
                <w:sz w:val="18"/>
                <w:szCs w:val="18"/>
                <w:lang w:val="sr-Cyrl-RS"/>
              </w:rPr>
              <w:t>Предлог се прихвата, биће предложен члановима Посебне радне групе.</w:t>
            </w:r>
          </w:p>
        </w:tc>
      </w:tr>
      <w:tr w:rsidR="00F920DF" w:rsidRPr="00F920DF" w14:paraId="064BCB1D" w14:textId="77777777" w:rsidTr="00BF58FD">
        <w:tc>
          <w:tcPr>
            <w:tcW w:w="1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C5423E" w14:textId="77777777" w:rsidR="00F920DF" w:rsidRPr="00F920DF" w:rsidRDefault="00F920DF" w:rsidP="00F920DF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F920DF">
              <w:rPr>
                <w:color w:val="000000" w:themeColor="text1"/>
                <w:sz w:val="18"/>
                <w:szCs w:val="18"/>
              </w:rPr>
              <w:t>Фондациј</w:t>
            </w:r>
            <w:proofErr w:type="spellEnd"/>
            <w:r w:rsidRPr="00F920DF">
              <w:rPr>
                <w:color w:val="000000" w:themeColor="text1"/>
                <w:sz w:val="18"/>
                <w:szCs w:val="18"/>
                <w:lang w:val="sr-Cyrl-RS"/>
              </w:rPr>
              <w:t>а</w:t>
            </w:r>
            <w:r w:rsidRPr="00F920DF">
              <w:rPr>
                <w:color w:val="000000" w:themeColor="text1"/>
                <w:sz w:val="18"/>
                <w:szCs w:val="18"/>
              </w:rPr>
              <w:t xml:space="preserve"> СОС </w:t>
            </w:r>
            <w:proofErr w:type="spellStart"/>
            <w:r w:rsidRPr="00F920DF">
              <w:rPr>
                <w:color w:val="000000" w:themeColor="text1"/>
                <w:sz w:val="18"/>
                <w:szCs w:val="18"/>
              </w:rPr>
              <w:t>Дечија</w:t>
            </w:r>
            <w:proofErr w:type="spellEnd"/>
            <w:r w:rsidRPr="00F920D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920DF">
              <w:rPr>
                <w:color w:val="000000" w:themeColor="text1"/>
                <w:sz w:val="18"/>
                <w:szCs w:val="18"/>
              </w:rPr>
              <w:t>села</w:t>
            </w:r>
            <w:proofErr w:type="spellEnd"/>
          </w:p>
          <w:p w14:paraId="588B0915" w14:textId="77777777" w:rsidR="00F920DF" w:rsidRPr="00F920DF" w:rsidRDefault="00F920DF" w:rsidP="00F920DF">
            <w:pPr>
              <w:rPr>
                <w:b/>
                <w:color w:val="000000" w:themeColor="text1"/>
                <w:sz w:val="18"/>
                <w:szCs w:val="18"/>
                <w:lang w:val="sr-Cyrl-RS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E84C2F" w14:textId="77777777" w:rsidR="00F920DF" w:rsidRPr="00F920DF" w:rsidRDefault="00F920DF" w:rsidP="00F920DF">
            <w:pPr>
              <w:rPr>
                <w:bCs/>
                <w:color w:val="000000" w:themeColor="text1"/>
                <w:sz w:val="18"/>
                <w:szCs w:val="18"/>
                <w:lang w:val="sr-Cyrl-RS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BF93F2" w14:textId="77777777" w:rsidR="00F920DF" w:rsidRPr="00F920DF" w:rsidRDefault="00F920DF" w:rsidP="00F920DF">
            <w:pPr>
              <w:rPr>
                <w:b/>
                <w:bCs/>
                <w:color w:val="000000" w:themeColor="text1"/>
                <w:sz w:val="18"/>
                <w:szCs w:val="18"/>
                <w:lang w:val="sr-Cyrl-RS"/>
              </w:rPr>
            </w:pPr>
            <w:r w:rsidRPr="00F920DF">
              <w:rPr>
                <w:b/>
                <w:bCs/>
                <w:color w:val="000000" w:themeColor="text1"/>
                <w:sz w:val="18"/>
                <w:szCs w:val="18"/>
                <w:lang w:val="sr-Cyrl-RS"/>
              </w:rPr>
              <w:t>Мера 3.1. Унапређење нормативног оквира у области социјалне заштите, који је усклађен са међународним стандардима и обезбеђује одрживост услуга које пружају ОЦД</w:t>
            </w:r>
          </w:p>
          <w:p w14:paraId="7A9B81D4" w14:textId="77777777" w:rsidR="00F920DF" w:rsidRPr="00F920DF" w:rsidRDefault="00F920DF" w:rsidP="00F920DF">
            <w:pPr>
              <w:rPr>
                <w:bCs/>
                <w:color w:val="000000" w:themeColor="text1"/>
                <w:sz w:val="18"/>
                <w:szCs w:val="18"/>
                <w:lang w:val="sr-Cyrl-RS"/>
              </w:rPr>
            </w:pPr>
            <w:r w:rsidRPr="00F920DF">
              <w:rPr>
                <w:bCs/>
                <w:color w:val="000000" w:themeColor="text1"/>
                <w:sz w:val="18"/>
                <w:szCs w:val="18"/>
                <w:lang w:val="sr-Cyrl-RS"/>
              </w:rPr>
              <w:t xml:space="preserve">3.1.2. Израдити нацрт Закона о изменама и допуна Закона о </w:t>
            </w:r>
            <w:r w:rsidRPr="00F920DF">
              <w:rPr>
                <w:bCs/>
                <w:color w:val="000000" w:themeColor="text1"/>
                <w:sz w:val="18"/>
                <w:szCs w:val="18"/>
                <w:lang w:val="sr-Cyrl-RS"/>
              </w:rPr>
              <w:lastRenderedPageBreak/>
              <w:t>социјалној заштити у складу са новим стратешким документом којим се:</w:t>
            </w:r>
          </w:p>
          <w:p w14:paraId="3AD096D4" w14:textId="77777777" w:rsidR="00F920DF" w:rsidRPr="00F920DF" w:rsidRDefault="00F920DF" w:rsidP="00F920DF">
            <w:pPr>
              <w:rPr>
                <w:bCs/>
                <w:color w:val="000000" w:themeColor="text1"/>
                <w:sz w:val="18"/>
                <w:szCs w:val="18"/>
                <w:lang w:val="sr-Cyrl-RS"/>
              </w:rPr>
            </w:pPr>
            <w:r w:rsidRPr="00F920DF">
              <w:rPr>
                <w:bCs/>
                <w:color w:val="000000" w:themeColor="text1"/>
                <w:sz w:val="18"/>
                <w:szCs w:val="18"/>
                <w:lang w:val="sr-Cyrl-RS"/>
              </w:rPr>
              <w:t xml:space="preserve">-одваја улога наручиоца услуга од </w:t>
            </w:r>
            <w:proofErr w:type="spellStart"/>
            <w:r w:rsidRPr="00F920DF">
              <w:rPr>
                <w:bCs/>
                <w:color w:val="000000" w:themeColor="text1"/>
                <w:sz w:val="18"/>
                <w:szCs w:val="18"/>
                <w:lang w:val="sr-Cyrl-RS"/>
              </w:rPr>
              <w:t>пружаоца</w:t>
            </w:r>
            <w:proofErr w:type="spellEnd"/>
            <w:r w:rsidRPr="00F920DF">
              <w:rPr>
                <w:bCs/>
                <w:color w:val="000000" w:themeColor="text1"/>
                <w:sz w:val="18"/>
                <w:szCs w:val="18"/>
                <w:lang w:val="sr-Cyrl-RS"/>
              </w:rPr>
              <w:t xml:space="preserve"> услуга у циљу укључивања ОЦД у евалуацију услуга које се пружају на локалном нивоу;</w:t>
            </w:r>
          </w:p>
          <w:p w14:paraId="6F3723BF" w14:textId="77777777" w:rsidR="00F920DF" w:rsidRPr="00F920DF" w:rsidRDefault="00F920DF" w:rsidP="00F920DF">
            <w:pPr>
              <w:rPr>
                <w:bCs/>
                <w:color w:val="000000" w:themeColor="text1"/>
                <w:sz w:val="18"/>
                <w:szCs w:val="18"/>
                <w:lang w:val="sr-Cyrl-RS"/>
              </w:rPr>
            </w:pPr>
            <w:r w:rsidRPr="00F920DF">
              <w:rPr>
                <w:bCs/>
                <w:color w:val="000000" w:themeColor="text1"/>
                <w:sz w:val="18"/>
                <w:szCs w:val="18"/>
                <w:lang w:val="sr-Cyrl-RS"/>
              </w:rPr>
              <w:t xml:space="preserve">-унапређују правила за лиценцирање </w:t>
            </w:r>
            <w:proofErr w:type="spellStart"/>
            <w:r w:rsidRPr="00F920DF">
              <w:rPr>
                <w:bCs/>
                <w:color w:val="000000" w:themeColor="text1"/>
                <w:sz w:val="18"/>
                <w:szCs w:val="18"/>
                <w:lang w:val="sr-Cyrl-RS"/>
              </w:rPr>
              <w:t>пружалаца</w:t>
            </w:r>
            <w:proofErr w:type="spellEnd"/>
            <w:r w:rsidRPr="00F920DF">
              <w:rPr>
                <w:bCs/>
                <w:color w:val="000000" w:themeColor="text1"/>
                <w:sz w:val="18"/>
                <w:szCs w:val="18"/>
                <w:lang w:val="sr-Cyrl-RS"/>
              </w:rPr>
              <w:t xml:space="preserve"> услуга;</w:t>
            </w:r>
          </w:p>
          <w:p w14:paraId="31634355" w14:textId="77777777" w:rsidR="00F920DF" w:rsidRPr="00F920DF" w:rsidRDefault="00F920DF" w:rsidP="00F920DF">
            <w:pPr>
              <w:rPr>
                <w:bCs/>
                <w:color w:val="000000" w:themeColor="text1"/>
                <w:sz w:val="18"/>
                <w:szCs w:val="18"/>
                <w:lang w:val="sr-Cyrl-RS"/>
              </w:rPr>
            </w:pPr>
            <w:r w:rsidRPr="00F920DF">
              <w:rPr>
                <w:b/>
                <w:bCs/>
                <w:color w:val="000000" w:themeColor="text1"/>
                <w:sz w:val="18"/>
                <w:szCs w:val="18"/>
                <w:lang w:val="sr-Cyrl-RS"/>
              </w:rPr>
              <w:t>-</w:t>
            </w:r>
            <w:r w:rsidRPr="00F920DF">
              <w:rPr>
                <w:bCs/>
                <w:color w:val="000000" w:themeColor="text1"/>
                <w:sz w:val="18"/>
                <w:szCs w:val="18"/>
                <w:lang w:val="sr-Cyrl-RS"/>
              </w:rPr>
              <w:t xml:space="preserve">дефинишу јасне процедуре за контролу квалитета услуга социјалне заштите свих </w:t>
            </w:r>
            <w:proofErr w:type="spellStart"/>
            <w:r w:rsidRPr="00F920DF">
              <w:rPr>
                <w:bCs/>
                <w:color w:val="000000" w:themeColor="text1"/>
                <w:sz w:val="18"/>
                <w:szCs w:val="18"/>
                <w:lang w:val="sr-Cyrl-RS"/>
              </w:rPr>
              <w:t>пружалаца</w:t>
            </w:r>
            <w:proofErr w:type="spellEnd"/>
            <w:r w:rsidRPr="00F920DF">
              <w:rPr>
                <w:bCs/>
                <w:color w:val="000000" w:themeColor="text1"/>
                <w:sz w:val="18"/>
                <w:szCs w:val="18"/>
                <w:lang w:val="sr-Cyrl-RS"/>
              </w:rPr>
              <w:t>;</w:t>
            </w:r>
          </w:p>
          <w:p w14:paraId="481AF1EA" w14:textId="77777777" w:rsidR="00F920DF" w:rsidRPr="00F920DF" w:rsidRDefault="00F920DF" w:rsidP="00F920DF">
            <w:pPr>
              <w:rPr>
                <w:b/>
                <w:bCs/>
                <w:color w:val="000000" w:themeColor="text1"/>
                <w:sz w:val="18"/>
                <w:szCs w:val="18"/>
                <w:lang w:val="sr-Cyrl-RS"/>
              </w:rPr>
            </w:pPr>
            <w:r w:rsidRPr="00F920DF">
              <w:rPr>
                <w:bCs/>
                <w:color w:val="000000" w:themeColor="text1"/>
                <w:sz w:val="18"/>
                <w:szCs w:val="18"/>
                <w:lang w:val="sr-Cyrl-RS"/>
              </w:rPr>
              <w:t xml:space="preserve">Обезбеђује плурализам </w:t>
            </w:r>
            <w:proofErr w:type="spellStart"/>
            <w:r w:rsidRPr="00F920DF">
              <w:rPr>
                <w:bCs/>
                <w:color w:val="000000" w:themeColor="text1"/>
                <w:sz w:val="18"/>
                <w:szCs w:val="18"/>
                <w:lang w:val="sr-Cyrl-RS"/>
              </w:rPr>
              <w:t>пружалаца</w:t>
            </w:r>
            <w:proofErr w:type="spellEnd"/>
            <w:r w:rsidRPr="00F920DF">
              <w:rPr>
                <w:bCs/>
                <w:color w:val="000000" w:themeColor="text1"/>
                <w:sz w:val="18"/>
                <w:szCs w:val="18"/>
                <w:lang w:val="sr-Cyrl-RS"/>
              </w:rPr>
              <w:t xml:space="preserve"> услуга кроз измене одредби које се односе на процес јавних набавки и закључивање уговора о јавној набавци пружања услуга социјалне заштите</w:t>
            </w:r>
            <w:r w:rsidRPr="00F920DF">
              <w:rPr>
                <w:b/>
                <w:bCs/>
                <w:color w:val="000000" w:themeColor="text1"/>
                <w:sz w:val="18"/>
                <w:szCs w:val="18"/>
                <w:lang w:val="sr-Cyrl-RS"/>
              </w:rPr>
              <w:t xml:space="preserve">, укључујући и једнак третман иновативних програма и нестандардизованих услуга социјалне заштите и свих ОЦД као </w:t>
            </w:r>
            <w:proofErr w:type="spellStart"/>
            <w:r w:rsidRPr="00F920DF">
              <w:rPr>
                <w:b/>
                <w:bCs/>
                <w:color w:val="000000" w:themeColor="text1"/>
                <w:sz w:val="18"/>
                <w:szCs w:val="18"/>
                <w:lang w:val="sr-Cyrl-RS"/>
              </w:rPr>
              <w:t>пружалаца</w:t>
            </w:r>
            <w:proofErr w:type="spellEnd"/>
            <w:r w:rsidRPr="00F920DF">
              <w:rPr>
                <w:b/>
                <w:bCs/>
                <w:color w:val="000000" w:themeColor="text1"/>
                <w:sz w:val="18"/>
                <w:szCs w:val="18"/>
                <w:lang w:val="sr-Cyrl-RS"/>
              </w:rPr>
              <w:t xml:space="preserve"> услуге и програма социјалне заштите (додато).</w:t>
            </w:r>
          </w:p>
          <w:p w14:paraId="4CBF7646" w14:textId="77777777" w:rsidR="00F920DF" w:rsidRPr="00F920DF" w:rsidRDefault="00F920DF" w:rsidP="00F920DF">
            <w:pPr>
              <w:rPr>
                <w:b/>
                <w:bCs/>
                <w:i/>
                <w:color w:val="000000" w:themeColor="text1"/>
                <w:sz w:val="18"/>
                <w:szCs w:val="18"/>
                <w:lang w:val="sr-Cyrl-RS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293438" w14:textId="77777777" w:rsidR="00F920DF" w:rsidRPr="00F920DF" w:rsidRDefault="00F920DF" w:rsidP="00F920DF">
            <w:pPr>
              <w:rPr>
                <w:bCs/>
                <w:color w:val="000000" w:themeColor="text1"/>
                <w:sz w:val="18"/>
                <w:szCs w:val="18"/>
                <w:lang w:val="sr-Cyrl-RS"/>
              </w:rPr>
            </w:pPr>
            <w:r w:rsidRPr="00F920DF">
              <w:rPr>
                <w:bCs/>
                <w:color w:val="000000" w:themeColor="text1"/>
                <w:sz w:val="18"/>
                <w:szCs w:val="18"/>
                <w:lang w:val="sr-Cyrl-RS"/>
              </w:rPr>
              <w:lastRenderedPageBreak/>
              <w:t xml:space="preserve">Плурализам </w:t>
            </w:r>
            <w:proofErr w:type="spellStart"/>
            <w:r w:rsidRPr="00F920DF">
              <w:rPr>
                <w:bCs/>
                <w:color w:val="000000" w:themeColor="text1"/>
                <w:sz w:val="18"/>
                <w:szCs w:val="18"/>
                <w:lang w:val="sr-Cyrl-RS"/>
              </w:rPr>
              <w:t>пружалаца</w:t>
            </w:r>
            <w:proofErr w:type="spellEnd"/>
            <w:r w:rsidRPr="00F920DF">
              <w:rPr>
                <w:bCs/>
                <w:color w:val="000000" w:themeColor="text1"/>
                <w:sz w:val="18"/>
                <w:szCs w:val="18"/>
                <w:lang w:val="sr-Cyrl-RS"/>
              </w:rPr>
              <w:t xml:space="preserve"> услуге и програма треба да укључи једнак третман свих ОЦД који пружају ове услуге и реализују програме (не само удружења грађана).</w:t>
            </w:r>
          </w:p>
          <w:p w14:paraId="0FC52B8D" w14:textId="77777777" w:rsidR="00F920DF" w:rsidRPr="00F920DF" w:rsidRDefault="00F920DF" w:rsidP="00F920DF">
            <w:pPr>
              <w:rPr>
                <w:b/>
                <w:bCs/>
                <w:i/>
                <w:color w:val="000000" w:themeColor="text1"/>
                <w:sz w:val="18"/>
                <w:szCs w:val="18"/>
                <w:lang w:val="sr-Cyrl-RS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248695" w14:textId="1AB6C60D" w:rsidR="00F920DF" w:rsidRPr="00F920DF" w:rsidRDefault="00F920DF" w:rsidP="00F920DF">
            <w:pPr>
              <w:rPr>
                <w:color w:val="000000" w:themeColor="text1"/>
                <w:sz w:val="18"/>
                <w:szCs w:val="18"/>
                <w:lang w:val="sr-Cyrl-RS"/>
              </w:rPr>
            </w:pPr>
            <w:r w:rsidRPr="00F920DF">
              <w:rPr>
                <w:color w:val="000000" w:themeColor="text1"/>
                <w:sz w:val="18"/>
                <w:szCs w:val="18"/>
                <w:lang w:val="sr-Cyrl-RS"/>
              </w:rPr>
              <w:t xml:space="preserve">Предлог ће бити  предложен </w:t>
            </w:r>
            <w:r w:rsidR="00171721">
              <w:rPr>
                <w:color w:val="000000" w:themeColor="text1"/>
                <w:sz w:val="18"/>
                <w:szCs w:val="18"/>
                <w:lang w:val="sr-Cyrl-RS"/>
              </w:rPr>
              <w:t xml:space="preserve">Посебној </w:t>
            </w:r>
            <w:r w:rsidRPr="00F920DF">
              <w:rPr>
                <w:color w:val="000000" w:themeColor="text1"/>
                <w:sz w:val="18"/>
                <w:szCs w:val="18"/>
                <w:lang w:val="sr-Cyrl-RS"/>
              </w:rPr>
              <w:t>радној групи на одлучивање.</w:t>
            </w:r>
          </w:p>
        </w:tc>
      </w:tr>
      <w:tr w:rsidR="00F920DF" w:rsidRPr="00F920DF" w14:paraId="1A472757" w14:textId="77777777" w:rsidTr="00BF58FD">
        <w:tc>
          <w:tcPr>
            <w:tcW w:w="1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BBC7DE" w14:textId="77777777" w:rsidR="00F920DF" w:rsidRPr="00F920DF" w:rsidRDefault="00F920DF" w:rsidP="00F920DF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F920DF">
              <w:rPr>
                <w:color w:val="000000" w:themeColor="text1"/>
                <w:sz w:val="18"/>
                <w:szCs w:val="18"/>
              </w:rPr>
              <w:t>Фондациј</w:t>
            </w:r>
            <w:proofErr w:type="spellEnd"/>
            <w:r w:rsidRPr="00F920DF">
              <w:rPr>
                <w:color w:val="000000" w:themeColor="text1"/>
                <w:sz w:val="18"/>
                <w:szCs w:val="18"/>
                <w:lang w:val="sr-Cyrl-RS"/>
              </w:rPr>
              <w:t>а</w:t>
            </w:r>
            <w:r w:rsidRPr="00F920DF">
              <w:rPr>
                <w:color w:val="000000" w:themeColor="text1"/>
                <w:sz w:val="18"/>
                <w:szCs w:val="18"/>
              </w:rPr>
              <w:t xml:space="preserve"> СОС </w:t>
            </w:r>
            <w:proofErr w:type="spellStart"/>
            <w:r w:rsidRPr="00F920DF">
              <w:rPr>
                <w:color w:val="000000" w:themeColor="text1"/>
                <w:sz w:val="18"/>
                <w:szCs w:val="18"/>
              </w:rPr>
              <w:t>Дечија</w:t>
            </w:r>
            <w:proofErr w:type="spellEnd"/>
            <w:r w:rsidRPr="00F920D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920DF">
              <w:rPr>
                <w:color w:val="000000" w:themeColor="text1"/>
                <w:sz w:val="18"/>
                <w:szCs w:val="18"/>
              </w:rPr>
              <w:t>села</w:t>
            </w:r>
            <w:proofErr w:type="spellEnd"/>
          </w:p>
          <w:p w14:paraId="52EF4931" w14:textId="77777777" w:rsidR="00F920DF" w:rsidRPr="00F920DF" w:rsidRDefault="00F920DF" w:rsidP="00F920DF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D7C9D2" w14:textId="77777777" w:rsidR="00F920DF" w:rsidRPr="00F920DF" w:rsidRDefault="00F920DF" w:rsidP="00F920DF">
            <w:pPr>
              <w:rPr>
                <w:bCs/>
                <w:color w:val="000000" w:themeColor="text1"/>
                <w:sz w:val="18"/>
                <w:szCs w:val="18"/>
                <w:lang w:val="sr-Cyrl-RS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666225" w14:textId="77777777" w:rsidR="00F920DF" w:rsidRPr="00F920DF" w:rsidRDefault="00F920DF" w:rsidP="00F920DF">
            <w:pPr>
              <w:rPr>
                <w:bCs/>
                <w:color w:val="000000" w:themeColor="text1"/>
                <w:sz w:val="18"/>
                <w:szCs w:val="18"/>
                <w:lang w:val="sr-Cyrl-RS"/>
              </w:rPr>
            </w:pPr>
            <w:r w:rsidRPr="00F920DF">
              <w:rPr>
                <w:bCs/>
                <w:color w:val="000000" w:themeColor="text1"/>
                <w:sz w:val="18"/>
                <w:szCs w:val="18"/>
                <w:lang w:val="sr-Cyrl-RS"/>
              </w:rPr>
              <w:t>3.1.4. Припремити и усвојити</w:t>
            </w:r>
            <w:r w:rsidRPr="00F920DF">
              <w:rPr>
                <w:b/>
                <w:bCs/>
                <w:color w:val="000000" w:themeColor="text1"/>
                <w:sz w:val="18"/>
                <w:szCs w:val="18"/>
                <w:lang w:val="sr-Cyrl-RS"/>
              </w:rPr>
              <w:t xml:space="preserve"> </w:t>
            </w:r>
            <w:r w:rsidRPr="00F920DF">
              <w:rPr>
                <w:bCs/>
                <w:color w:val="000000" w:themeColor="text1"/>
                <w:sz w:val="18"/>
                <w:szCs w:val="18"/>
                <w:lang w:val="sr-Cyrl-RS"/>
              </w:rPr>
              <w:t xml:space="preserve">подзаконске акте чије је доношење прописано Законом о социјалној заштити, укључујући и  </w:t>
            </w:r>
          </w:p>
          <w:p w14:paraId="3FCFEBA6" w14:textId="77777777" w:rsidR="00F920DF" w:rsidRPr="00F920DF" w:rsidRDefault="00F920DF" w:rsidP="00F920DF">
            <w:pPr>
              <w:rPr>
                <w:bCs/>
                <w:color w:val="000000" w:themeColor="text1"/>
                <w:sz w:val="18"/>
                <w:szCs w:val="18"/>
                <w:lang w:val="sr-Cyrl-RS"/>
              </w:rPr>
            </w:pPr>
            <w:r w:rsidRPr="00F920DF">
              <w:rPr>
                <w:bCs/>
                <w:color w:val="000000" w:themeColor="text1"/>
                <w:sz w:val="18"/>
                <w:szCs w:val="18"/>
                <w:lang w:val="sr-Cyrl-RS"/>
              </w:rPr>
              <w:t xml:space="preserve">- измене и допуне Правилника о ближим условима и стандардима за пружање услуга социјалне заштите </w:t>
            </w:r>
          </w:p>
          <w:p w14:paraId="269020B7" w14:textId="77777777" w:rsidR="00F920DF" w:rsidRPr="00F920DF" w:rsidRDefault="00F920DF" w:rsidP="00F920DF">
            <w:pPr>
              <w:rPr>
                <w:b/>
                <w:bCs/>
                <w:color w:val="000000" w:themeColor="text1"/>
                <w:sz w:val="18"/>
                <w:szCs w:val="18"/>
                <w:lang w:val="sr-Cyrl-RS"/>
              </w:rPr>
            </w:pPr>
            <w:r w:rsidRPr="00F920DF">
              <w:rPr>
                <w:bCs/>
                <w:color w:val="000000" w:themeColor="text1"/>
                <w:sz w:val="18"/>
                <w:szCs w:val="18"/>
                <w:lang w:val="sr-Cyrl-RS"/>
              </w:rPr>
              <w:t xml:space="preserve">- доношење Правилника и општих и појединачних  стандарда за </w:t>
            </w:r>
            <w:proofErr w:type="spellStart"/>
            <w:r w:rsidRPr="00F920DF">
              <w:rPr>
                <w:bCs/>
                <w:color w:val="000000" w:themeColor="text1"/>
                <w:sz w:val="18"/>
                <w:szCs w:val="18"/>
                <w:lang w:val="sr-Cyrl-RS"/>
              </w:rPr>
              <w:t>социо</w:t>
            </w:r>
            <w:proofErr w:type="spellEnd"/>
            <w:r w:rsidRPr="00F920DF">
              <w:rPr>
                <w:bCs/>
                <w:color w:val="000000" w:themeColor="text1"/>
                <w:sz w:val="18"/>
                <w:szCs w:val="18"/>
                <w:lang w:val="sr-Cyrl-RS"/>
              </w:rPr>
              <w:t>-</w:t>
            </w:r>
            <w:r w:rsidRPr="00F920DF">
              <w:rPr>
                <w:bCs/>
                <w:color w:val="000000" w:themeColor="text1"/>
                <w:sz w:val="18"/>
                <w:szCs w:val="18"/>
                <w:lang w:val="sr-Cyrl-RS"/>
              </w:rPr>
              <w:lastRenderedPageBreak/>
              <w:t xml:space="preserve">едукативне и саветодавно-терапијске и друге услуге социјалне заштите и иновативне услуге и програме социјалне заштите </w:t>
            </w:r>
            <w:r w:rsidRPr="00F920DF">
              <w:rPr>
                <w:b/>
                <w:bCs/>
                <w:color w:val="000000" w:themeColor="text1"/>
                <w:sz w:val="18"/>
                <w:szCs w:val="18"/>
                <w:lang w:val="sr-Cyrl-RS"/>
              </w:rPr>
              <w:t>(додато)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43C50E" w14:textId="77777777" w:rsidR="00F920DF" w:rsidRPr="00F920DF" w:rsidRDefault="00F920DF" w:rsidP="00F920DF">
            <w:pPr>
              <w:rPr>
                <w:bCs/>
                <w:color w:val="000000" w:themeColor="text1"/>
                <w:sz w:val="18"/>
                <w:szCs w:val="18"/>
                <w:lang w:val="sr-Cyrl-RS"/>
              </w:rPr>
            </w:pPr>
            <w:r w:rsidRPr="00F920DF">
              <w:rPr>
                <w:bCs/>
                <w:color w:val="000000" w:themeColor="text1"/>
                <w:sz w:val="18"/>
                <w:szCs w:val="18"/>
                <w:lang w:val="sr-Cyrl-RS"/>
              </w:rPr>
              <w:lastRenderedPageBreak/>
              <w:t xml:space="preserve">За велики број услуга социјале заштите су прописани стандарди који нису примењиви у пракси и нису достижни чак ни за установе социјалне заштите чији је оснивача држава. Због тога велики број </w:t>
            </w:r>
            <w:proofErr w:type="spellStart"/>
            <w:r w:rsidRPr="00F920DF">
              <w:rPr>
                <w:bCs/>
                <w:color w:val="000000" w:themeColor="text1"/>
                <w:sz w:val="18"/>
                <w:szCs w:val="18"/>
                <w:lang w:val="sr-Cyrl-RS"/>
              </w:rPr>
              <w:t>пружалаца</w:t>
            </w:r>
            <w:proofErr w:type="spellEnd"/>
            <w:r w:rsidRPr="00F920DF">
              <w:rPr>
                <w:bCs/>
                <w:color w:val="000000" w:themeColor="text1"/>
                <w:sz w:val="18"/>
                <w:szCs w:val="18"/>
                <w:lang w:val="sr-Cyrl-RS"/>
              </w:rPr>
              <w:t xml:space="preserve"> услуга СЗ нема лиценцу иако је у обавези да је обезбеди, стога ради незаконито. Примера ради то су институције за смештај деце без родитељског старања као што је Дом за децу, младе и одојчад </w:t>
            </w:r>
            <w:proofErr w:type="spellStart"/>
            <w:r w:rsidRPr="00F920DF">
              <w:rPr>
                <w:bCs/>
                <w:color w:val="000000" w:themeColor="text1"/>
                <w:sz w:val="18"/>
                <w:szCs w:val="18"/>
                <w:lang w:val="sr-Cyrl-RS"/>
              </w:rPr>
              <w:t>Звечанска</w:t>
            </w:r>
            <w:proofErr w:type="spellEnd"/>
            <w:r w:rsidRPr="00F920DF">
              <w:rPr>
                <w:bCs/>
                <w:color w:val="000000" w:themeColor="text1"/>
                <w:sz w:val="18"/>
                <w:szCs w:val="18"/>
                <w:lang w:val="sr-Cyrl-RS"/>
              </w:rPr>
              <w:t xml:space="preserve"> (као највећи дом за децу у Србији). Због изузетно високих и по оцени практичара непотребних стандарда, готово да нема неких услуга СЗ  </w:t>
            </w:r>
            <w:r w:rsidRPr="00F920DF">
              <w:rPr>
                <w:bCs/>
                <w:color w:val="000000" w:themeColor="text1"/>
                <w:sz w:val="18"/>
                <w:szCs w:val="18"/>
                <w:lang w:val="sr-Cyrl-RS"/>
              </w:rPr>
              <w:lastRenderedPageBreak/>
              <w:t xml:space="preserve">и лиценцираних </w:t>
            </w:r>
            <w:proofErr w:type="spellStart"/>
            <w:r w:rsidRPr="00F920DF">
              <w:rPr>
                <w:bCs/>
                <w:color w:val="000000" w:themeColor="text1"/>
                <w:sz w:val="18"/>
                <w:szCs w:val="18"/>
                <w:lang w:val="sr-Cyrl-RS"/>
              </w:rPr>
              <w:t>пружалаца</w:t>
            </w:r>
            <w:proofErr w:type="spellEnd"/>
            <w:r w:rsidRPr="00F920DF">
              <w:rPr>
                <w:bCs/>
                <w:color w:val="000000" w:themeColor="text1"/>
                <w:sz w:val="18"/>
                <w:szCs w:val="18"/>
                <w:lang w:val="sr-Cyrl-RS"/>
              </w:rPr>
              <w:t xml:space="preserve"> услуга (Дневни боравци за децу и младе се проблеми у понашању, Предах смештај и слично) јер су економски неодрживи, или се пружају без потребне лиценце.</w:t>
            </w:r>
          </w:p>
          <w:p w14:paraId="7CEB62E1" w14:textId="77777777" w:rsidR="00F920DF" w:rsidRPr="00F920DF" w:rsidRDefault="00F920DF" w:rsidP="00F920DF">
            <w:pPr>
              <w:rPr>
                <w:bCs/>
                <w:color w:val="000000" w:themeColor="text1"/>
                <w:sz w:val="18"/>
                <w:szCs w:val="18"/>
                <w:lang w:val="sr-Cyrl-RS"/>
              </w:rPr>
            </w:pPr>
            <w:r w:rsidRPr="00F920DF">
              <w:rPr>
                <w:bCs/>
                <w:color w:val="000000" w:themeColor="text1"/>
                <w:sz w:val="18"/>
                <w:szCs w:val="18"/>
                <w:lang w:val="sr-Cyrl-RS"/>
              </w:rPr>
              <w:t xml:space="preserve">Иако је то била обавеза уведена Законом о СЗ, нису дефинисани минимални и посебни стандарди великог броја услуга социјалне заштите, укључујући и </w:t>
            </w:r>
            <w:proofErr w:type="spellStart"/>
            <w:r w:rsidRPr="00F920DF">
              <w:rPr>
                <w:bCs/>
                <w:color w:val="000000" w:themeColor="text1"/>
                <w:sz w:val="18"/>
                <w:szCs w:val="18"/>
                <w:lang w:val="sr-Cyrl-RS"/>
              </w:rPr>
              <w:t>социо</w:t>
            </w:r>
            <w:proofErr w:type="spellEnd"/>
            <w:r w:rsidRPr="00F920DF">
              <w:rPr>
                <w:bCs/>
                <w:color w:val="000000" w:themeColor="text1"/>
                <w:sz w:val="18"/>
                <w:szCs w:val="18"/>
                <w:lang w:val="sr-Cyrl-RS"/>
              </w:rPr>
              <w:t xml:space="preserve">-едукативне и саветодавно терапијске услуге. Потребно је донети Правилник са стандардима за ове услуге. </w:t>
            </w:r>
          </w:p>
          <w:p w14:paraId="6D3D45CD" w14:textId="77777777" w:rsidR="00F920DF" w:rsidRPr="00F920DF" w:rsidRDefault="00F920DF" w:rsidP="00F920DF">
            <w:pPr>
              <w:rPr>
                <w:bCs/>
                <w:color w:val="000000" w:themeColor="text1"/>
                <w:sz w:val="18"/>
                <w:szCs w:val="18"/>
                <w:lang w:val="sr-Cyrl-RS"/>
              </w:rPr>
            </w:pPr>
            <w:r w:rsidRPr="00F920DF">
              <w:rPr>
                <w:bCs/>
                <w:color w:val="000000" w:themeColor="text1"/>
                <w:sz w:val="18"/>
                <w:szCs w:val="18"/>
                <w:lang w:val="sr-Cyrl-RS"/>
              </w:rPr>
              <w:t>Није целисходно чекати усвајање новог Закона о социјалној заштити или измене и допуне ово Закона, јер и у важећем Закону постоји обавеза да се донесу подзаконска акта која ће омогућити његову пуну примену у пракси, укључујући и дефинисање стандарда за све услуге социјалне заштите (што није учињено у протеклих 13 година). Правилници, као подзаконски акти се лакше и брже доносе и могу се изменити ако нови Закон о СЗ буде предвидео одредбе које траже измене, допуне или доношење нових подзаконских аката.</w:t>
            </w:r>
          </w:p>
          <w:p w14:paraId="62ABC82D" w14:textId="77777777" w:rsidR="00F920DF" w:rsidRPr="00F920DF" w:rsidRDefault="00F920DF" w:rsidP="00F920DF">
            <w:pPr>
              <w:rPr>
                <w:bCs/>
                <w:color w:val="000000" w:themeColor="text1"/>
                <w:sz w:val="18"/>
                <w:szCs w:val="18"/>
                <w:lang w:val="sr-Cyrl-RS"/>
              </w:rPr>
            </w:pPr>
            <w:r w:rsidRPr="00F920DF">
              <w:rPr>
                <w:bCs/>
                <w:color w:val="000000" w:themeColor="text1"/>
                <w:sz w:val="18"/>
                <w:szCs w:val="18"/>
                <w:lang w:val="sr-Cyrl-RS"/>
              </w:rPr>
              <w:t xml:space="preserve">Са друге стране, одсуство овог правилника онемогућава уређен рад, лиценцирање и обезбеђивање услова за одрживо финансирање и контролу квалитета у великом броју услуга и програма социјалне заштите. </w:t>
            </w:r>
          </w:p>
          <w:p w14:paraId="732B462E" w14:textId="77777777" w:rsidR="00F920DF" w:rsidRPr="00F920DF" w:rsidRDefault="00F920DF" w:rsidP="00F920DF">
            <w:pPr>
              <w:rPr>
                <w:bCs/>
                <w:color w:val="000000" w:themeColor="text1"/>
                <w:sz w:val="18"/>
                <w:szCs w:val="18"/>
                <w:lang w:val="sr-Cyrl-RS"/>
              </w:rPr>
            </w:pPr>
            <w:r w:rsidRPr="00F920DF">
              <w:rPr>
                <w:bCs/>
                <w:color w:val="000000" w:themeColor="text1"/>
                <w:sz w:val="18"/>
                <w:szCs w:val="18"/>
                <w:lang w:val="sr-Cyrl-RS"/>
              </w:rPr>
              <w:t xml:space="preserve">Измене и допуне овог Правилника односно прописивање стандарда су основа и за лиценцирање </w:t>
            </w:r>
            <w:proofErr w:type="spellStart"/>
            <w:r w:rsidRPr="00F920DF">
              <w:rPr>
                <w:bCs/>
                <w:color w:val="000000" w:themeColor="text1"/>
                <w:sz w:val="18"/>
                <w:szCs w:val="18"/>
                <w:lang w:val="sr-Cyrl-RS"/>
              </w:rPr>
              <w:t>пружалаца</w:t>
            </w:r>
            <w:proofErr w:type="spellEnd"/>
            <w:r w:rsidRPr="00F920DF">
              <w:rPr>
                <w:bCs/>
                <w:color w:val="000000" w:themeColor="text1"/>
                <w:sz w:val="18"/>
                <w:szCs w:val="18"/>
                <w:lang w:val="sr-Cyrl-RS"/>
              </w:rPr>
              <w:t xml:space="preserve"> услуга, процес набавке и праћење квалитета њиховог рада.</w:t>
            </w:r>
          </w:p>
          <w:p w14:paraId="5E3038C3" w14:textId="77777777" w:rsidR="00F920DF" w:rsidRPr="00F920DF" w:rsidRDefault="00F920DF" w:rsidP="00F920DF">
            <w:pPr>
              <w:rPr>
                <w:bCs/>
                <w:color w:val="000000" w:themeColor="text1"/>
                <w:sz w:val="18"/>
                <w:szCs w:val="18"/>
                <w:lang w:val="sr-Cyrl-RS"/>
              </w:rPr>
            </w:pPr>
            <w:r w:rsidRPr="00F920DF">
              <w:rPr>
                <w:bCs/>
                <w:color w:val="000000" w:themeColor="text1"/>
                <w:sz w:val="18"/>
                <w:szCs w:val="18"/>
                <w:lang w:val="sr-Cyrl-RS"/>
              </w:rPr>
              <w:t>Не постоји ни дефиниција и критеријуми за иновативне услуге и програме социјалне заштите, и њихово финансирање од стране ЈЛС или на националном нивоу.</w:t>
            </w:r>
          </w:p>
          <w:p w14:paraId="7AFE79F6" w14:textId="77777777" w:rsidR="00F920DF" w:rsidRPr="00F920DF" w:rsidRDefault="00F920DF" w:rsidP="00F920DF">
            <w:pPr>
              <w:rPr>
                <w:bCs/>
                <w:color w:val="000000" w:themeColor="text1"/>
                <w:sz w:val="18"/>
                <w:szCs w:val="18"/>
                <w:lang w:val="sr-Cyrl-RS"/>
              </w:rPr>
            </w:pPr>
            <w:r w:rsidRPr="00F920DF">
              <w:rPr>
                <w:bCs/>
                <w:color w:val="000000" w:themeColor="text1"/>
                <w:sz w:val="18"/>
                <w:szCs w:val="18"/>
                <w:lang w:val="sr-Cyrl-RS"/>
              </w:rPr>
              <w:t>Треба увести јасне критеријем за набавку иновативних услуга и програма социјалне заштите.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99CC81" w14:textId="2730C3FD" w:rsidR="00F920DF" w:rsidRPr="00171721" w:rsidRDefault="00F920DF" w:rsidP="00F920DF">
            <w:pPr>
              <w:rPr>
                <w:color w:val="000000" w:themeColor="text1"/>
                <w:sz w:val="18"/>
                <w:szCs w:val="18"/>
                <w:lang w:val="sr-Latn-RS"/>
              </w:rPr>
            </w:pPr>
            <w:r w:rsidRPr="00F920DF">
              <w:rPr>
                <w:color w:val="000000" w:themeColor="text1"/>
                <w:sz w:val="18"/>
                <w:szCs w:val="18"/>
                <w:lang w:val="sr-Cyrl-RS"/>
              </w:rPr>
              <w:lastRenderedPageBreak/>
              <w:t xml:space="preserve">Предлог ће бити  предложен </w:t>
            </w:r>
            <w:r w:rsidR="00171721">
              <w:rPr>
                <w:color w:val="000000" w:themeColor="text1"/>
                <w:sz w:val="18"/>
                <w:szCs w:val="18"/>
                <w:lang w:val="sr-Cyrl-RS"/>
              </w:rPr>
              <w:t xml:space="preserve">Посебној </w:t>
            </w:r>
            <w:r w:rsidRPr="00F920DF">
              <w:rPr>
                <w:color w:val="000000" w:themeColor="text1"/>
                <w:sz w:val="18"/>
                <w:szCs w:val="18"/>
                <w:lang w:val="sr-Cyrl-RS"/>
              </w:rPr>
              <w:t>радној групи на одлучивање.</w:t>
            </w:r>
          </w:p>
        </w:tc>
      </w:tr>
      <w:tr w:rsidR="00F920DF" w:rsidRPr="00F920DF" w14:paraId="3936705C" w14:textId="77777777" w:rsidTr="00BF58FD">
        <w:tc>
          <w:tcPr>
            <w:tcW w:w="1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BCEA1B" w14:textId="77777777" w:rsidR="00F920DF" w:rsidRPr="00F920DF" w:rsidRDefault="00F920DF" w:rsidP="00F920DF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F920DF">
              <w:rPr>
                <w:color w:val="000000" w:themeColor="text1"/>
                <w:sz w:val="18"/>
                <w:szCs w:val="18"/>
              </w:rPr>
              <w:lastRenderedPageBreak/>
              <w:t>Фондациј</w:t>
            </w:r>
            <w:proofErr w:type="spellEnd"/>
            <w:r w:rsidRPr="00F920DF">
              <w:rPr>
                <w:color w:val="000000" w:themeColor="text1"/>
                <w:sz w:val="18"/>
                <w:szCs w:val="18"/>
                <w:lang w:val="sr-Cyrl-RS"/>
              </w:rPr>
              <w:t>а</w:t>
            </w:r>
            <w:r w:rsidRPr="00F920DF">
              <w:rPr>
                <w:color w:val="000000" w:themeColor="text1"/>
                <w:sz w:val="18"/>
                <w:szCs w:val="18"/>
              </w:rPr>
              <w:t xml:space="preserve"> СОС </w:t>
            </w:r>
            <w:proofErr w:type="spellStart"/>
            <w:r w:rsidRPr="00F920DF">
              <w:rPr>
                <w:color w:val="000000" w:themeColor="text1"/>
                <w:sz w:val="18"/>
                <w:szCs w:val="18"/>
              </w:rPr>
              <w:t>Дечија</w:t>
            </w:r>
            <w:proofErr w:type="spellEnd"/>
            <w:r w:rsidRPr="00F920D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920DF">
              <w:rPr>
                <w:color w:val="000000" w:themeColor="text1"/>
                <w:sz w:val="18"/>
                <w:szCs w:val="18"/>
              </w:rPr>
              <w:t>села</w:t>
            </w:r>
            <w:proofErr w:type="spellEnd"/>
          </w:p>
          <w:p w14:paraId="086DDBD0" w14:textId="77777777" w:rsidR="00F920DF" w:rsidRPr="00F920DF" w:rsidRDefault="00F920DF" w:rsidP="00F920DF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967168" w14:textId="77777777" w:rsidR="00F920DF" w:rsidRPr="00F920DF" w:rsidRDefault="00F920DF" w:rsidP="00F920DF">
            <w:pPr>
              <w:rPr>
                <w:bCs/>
                <w:color w:val="000000" w:themeColor="text1"/>
                <w:sz w:val="18"/>
                <w:szCs w:val="18"/>
                <w:lang w:val="sr-Cyrl-RS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89A17D" w14:textId="77777777" w:rsidR="00F920DF" w:rsidRPr="00F920DF" w:rsidRDefault="00F920DF" w:rsidP="00F920DF">
            <w:pPr>
              <w:rPr>
                <w:b/>
                <w:bCs/>
                <w:color w:val="000000" w:themeColor="text1"/>
                <w:sz w:val="18"/>
                <w:szCs w:val="18"/>
                <w:lang w:val="sr-Cyrl-RS"/>
              </w:rPr>
            </w:pPr>
            <w:r w:rsidRPr="00F920DF">
              <w:rPr>
                <w:bCs/>
                <w:color w:val="000000" w:themeColor="text1"/>
                <w:sz w:val="18"/>
                <w:szCs w:val="18"/>
                <w:lang w:val="sr-Cyrl-RS"/>
              </w:rPr>
              <w:t>У активност 3.1.4. у колону партнери у спровођењу додати и ОЦД.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04F1E2" w14:textId="77777777" w:rsidR="00F920DF" w:rsidRPr="00F920DF" w:rsidRDefault="00F920DF" w:rsidP="00F920DF">
            <w:pPr>
              <w:rPr>
                <w:bCs/>
                <w:color w:val="000000" w:themeColor="text1"/>
                <w:sz w:val="18"/>
                <w:szCs w:val="18"/>
                <w:lang w:val="sr-Cyrl-RS"/>
              </w:rPr>
            </w:pPr>
            <w:r w:rsidRPr="00F920DF">
              <w:rPr>
                <w:bCs/>
                <w:color w:val="000000" w:themeColor="text1"/>
                <w:sz w:val="18"/>
                <w:szCs w:val="18"/>
                <w:lang w:val="sr-Cyrl-RS"/>
              </w:rPr>
              <w:t>ОЦД имају развијене програме обуке за јачање</w:t>
            </w:r>
            <w:r w:rsidRPr="00F920DF">
              <w:rPr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F920DF">
              <w:rPr>
                <w:bCs/>
                <w:color w:val="000000" w:themeColor="text1"/>
                <w:sz w:val="18"/>
                <w:szCs w:val="18"/>
                <w:lang w:val="sr-Cyrl-RS"/>
              </w:rPr>
              <w:t>капацитета професионалаца у систему социјалне заштите.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C02ACA" w14:textId="77777777" w:rsidR="00F920DF" w:rsidRPr="00F920DF" w:rsidRDefault="00F920DF" w:rsidP="00F920DF">
            <w:pPr>
              <w:rPr>
                <w:color w:val="000000" w:themeColor="text1"/>
                <w:sz w:val="18"/>
                <w:szCs w:val="18"/>
                <w:lang w:val="sr-Cyrl-RS"/>
              </w:rPr>
            </w:pPr>
            <w:r w:rsidRPr="00F920DF">
              <w:rPr>
                <w:color w:val="000000" w:themeColor="text1"/>
                <w:sz w:val="18"/>
                <w:szCs w:val="18"/>
                <w:lang w:val="sr-Cyrl-RS"/>
              </w:rPr>
              <w:t>Предлог се прихвата, биће изложен члановима Посебне радне групе.</w:t>
            </w:r>
          </w:p>
        </w:tc>
      </w:tr>
      <w:tr w:rsidR="00F920DF" w:rsidRPr="00F920DF" w14:paraId="0682A6B8" w14:textId="77777777" w:rsidTr="00BF58FD">
        <w:tc>
          <w:tcPr>
            <w:tcW w:w="1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813F54" w14:textId="77777777" w:rsidR="00F920DF" w:rsidRPr="00F920DF" w:rsidRDefault="00F920DF" w:rsidP="00F920DF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F920DF">
              <w:rPr>
                <w:color w:val="000000" w:themeColor="text1"/>
                <w:sz w:val="18"/>
                <w:szCs w:val="18"/>
              </w:rPr>
              <w:t>Фондациј</w:t>
            </w:r>
            <w:proofErr w:type="spellEnd"/>
            <w:r w:rsidRPr="00F920DF">
              <w:rPr>
                <w:color w:val="000000" w:themeColor="text1"/>
                <w:sz w:val="18"/>
                <w:szCs w:val="18"/>
                <w:lang w:val="sr-Cyrl-RS"/>
              </w:rPr>
              <w:t>а</w:t>
            </w:r>
            <w:r w:rsidRPr="00F920DF">
              <w:rPr>
                <w:color w:val="000000" w:themeColor="text1"/>
                <w:sz w:val="18"/>
                <w:szCs w:val="18"/>
              </w:rPr>
              <w:t xml:space="preserve"> СОС </w:t>
            </w:r>
            <w:proofErr w:type="spellStart"/>
            <w:r w:rsidRPr="00F920DF">
              <w:rPr>
                <w:color w:val="000000" w:themeColor="text1"/>
                <w:sz w:val="18"/>
                <w:szCs w:val="18"/>
              </w:rPr>
              <w:t>Дечија</w:t>
            </w:r>
            <w:proofErr w:type="spellEnd"/>
            <w:r w:rsidRPr="00F920D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920DF">
              <w:rPr>
                <w:color w:val="000000" w:themeColor="text1"/>
                <w:sz w:val="18"/>
                <w:szCs w:val="18"/>
              </w:rPr>
              <w:t>села</w:t>
            </w:r>
            <w:proofErr w:type="spellEnd"/>
          </w:p>
          <w:p w14:paraId="1167656A" w14:textId="77777777" w:rsidR="00F920DF" w:rsidRPr="00F920DF" w:rsidRDefault="00F920DF" w:rsidP="00F920DF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AA5C90" w14:textId="77777777" w:rsidR="00F920DF" w:rsidRPr="00F920DF" w:rsidRDefault="00F920DF" w:rsidP="00F920DF">
            <w:pPr>
              <w:rPr>
                <w:bCs/>
                <w:color w:val="000000" w:themeColor="text1"/>
                <w:sz w:val="18"/>
                <w:szCs w:val="18"/>
                <w:lang w:val="sr-Cyrl-RS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ADDDFA" w14:textId="77777777" w:rsidR="00F920DF" w:rsidRPr="00F920DF" w:rsidRDefault="00F920DF" w:rsidP="00F920DF">
            <w:pPr>
              <w:rPr>
                <w:b/>
                <w:bCs/>
                <w:color w:val="000000" w:themeColor="text1"/>
                <w:sz w:val="18"/>
                <w:szCs w:val="18"/>
                <w:lang w:val="sr-Cyrl-RS"/>
              </w:rPr>
            </w:pPr>
            <w:r w:rsidRPr="00F920DF">
              <w:rPr>
                <w:b/>
                <w:bCs/>
                <w:color w:val="000000" w:themeColor="text1"/>
                <w:sz w:val="18"/>
                <w:szCs w:val="18"/>
                <w:lang w:val="sr-Cyrl-RS"/>
              </w:rPr>
              <w:t>Мера 3.2. Унапређење свеукупног нормативног оквира од значаја за филантропију, укључујући пореске прописе, транспарентност и видљивост филантропских активности</w:t>
            </w:r>
          </w:p>
          <w:p w14:paraId="7929753E" w14:textId="77777777" w:rsidR="00F920DF" w:rsidRPr="00F920DF" w:rsidRDefault="00F920DF" w:rsidP="00F920DF">
            <w:pPr>
              <w:rPr>
                <w:b/>
                <w:bCs/>
                <w:color w:val="000000" w:themeColor="text1"/>
                <w:sz w:val="18"/>
                <w:szCs w:val="18"/>
                <w:lang w:val="sr-Cyrl-RS"/>
              </w:rPr>
            </w:pPr>
            <w:r w:rsidRPr="00F920DF">
              <w:rPr>
                <w:b/>
                <w:bCs/>
                <w:color w:val="000000" w:themeColor="text1"/>
                <w:sz w:val="18"/>
                <w:szCs w:val="18"/>
                <w:lang w:val="sr-Cyrl-RS"/>
              </w:rPr>
              <w:t>Додати активности:</w:t>
            </w:r>
          </w:p>
          <w:p w14:paraId="4683B8EB" w14:textId="77777777" w:rsidR="00F920DF" w:rsidRPr="00F920DF" w:rsidRDefault="00F920DF" w:rsidP="00F920DF">
            <w:pPr>
              <w:rPr>
                <w:bCs/>
                <w:color w:val="000000" w:themeColor="text1"/>
                <w:sz w:val="18"/>
                <w:szCs w:val="18"/>
                <w:lang w:val="sr-Cyrl-RS"/>
              </w:rPr>
            </w:pPr>
            <w:r w:rsidRPr="00F920DF">
              <w:rPr>
                <w:bCs/>
                <w:color w:val="000000" w:themeColor="text1"/>
                <w:sz w:val="18"/>
                <w:szCs w:val="18"/>
                <w:lang w:val="sr-Cyrl-RS"/>
              </w:rPr>
              <w:t>3.2.5.Увести посебну шифру за евидентирање донација физичких лица/грађана приликом уплате донације/трансакције са рачуна грађана преко пословних банака. Банке подносе извештај/шаљу податке јединственом регистру донација.</w:t>
            </w:r>
          </w:p>
          <w:p w14:paraId="4659F0B4" w14:textId="77777777" w:rsidR="00F920DF" w:rsidRPr="00F920DF" w:rsidRDefault="00F920DF" w:rsidP="00F920DF">
            <w:pPr>
              <w:rPr>
                <w:b/>
                <w:bCs/>
                <w:color w:val="000000" w:themeColor="text1"/>
                <w:sz w:val="18"/>
                <w:szCs w:val="18"/>
                <w:lang w:val="sr-Cyrl-RS"/>
              </w:rPr>
            </w:pPr>
            <w:r w:rsidRPr="00F920DF">
              <w:rPr>
                <w:bCs/>
                <w:color w:val="000000" w:themeColor="text1"/>
                <w:sz w:val="18"/>
                <w:szCs w:val="18"/>
                <w:lang w:val="sr-Cyrl-RS"/>
              </w:rPr>
              <w:t>3.2.6. Оформити јединствени регистар донација правних и физичких лица, као базу за праћење и извештавање о филантропији  у Србији.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74015C" w14:textId="77777777" w:rsidR="00F920DF" w:rsidRPr="00F920DF" w:rsidRDefault="00F920DF" w:rsidP="00F920DF">
            <w:pPr>
              <w:rPr>
                <w:bCs/>
                <w:color w:val="000000" w:themeColor="text1"/>
                <w:sz w:val="18"/>
                <w:szCs w:val="18"/>
                <w:lang w:val="sr-Cyrl-RS"/>
              </w:rPr>
            </w:pPr>
            <w:r w:rsidRPr="00F920DF">
              <w:rPr>
                <w:bCs/>
                <w:color w:val="000000" w:themeColor="text1"/>
                <w:sz w:val="18"/>
                <w:szCs w:val="18"/>
                <w:lang w:val="sr-Cyrl-RS"/>
              </w:rPr>
              <w:t xml:space="preserve">Не постоји јединствени регистар новчаних донација грађана и правних лица, већ се користе непотпуни подаци које прикупља организација </w:t>
            </w:r>
            <w:proofErr w:type="spellStart"/>
            <w:r w:rsidRPr="00F920DF">
              <w:rPr>
                <w:bCs/>
                <w:color w:val="000000" w:themeColor="text1"/>
                <w:sz w:val="18"/>
                <w:szCs w:val="18"/>
                <w:lang w:val="sr-Cyrl-RS"/>
              </w:rPr>
              <w:t>Каталист</w:t>
            </w:r>
            <w:proofErr w:type="spellEnd"/>
            <w:r w:rsidRPr="00F920DF">
              <w:rPr>
                <w:bCs/>
                <w:color w:val="000000" w:themeColor="text1"/>
                <w:sz w:val="18"/>
                <w:szCs w:val="18"/>
                <w:lang w:val="sr-Cyrl-RS"/>
              </w:rPr>
              <w:t>.</w:t>
            </w:r>
          </w:p>
          <w:p w14:paraId="1464E357" w14:textId="77777777" w:rsidR="00F920DF" w:rsidRPr="00F920DF" w:rsidRDefault="00F920DF" w:rsidP="00F920DF">
            <w:pPr>
              <w:rPr>
                <w:bCs/>
                <w:color w:val="000000" w:themeColor="text1"/>
                <w:sz w:val="18"/>
                <w:szCs w:val="18"/>
                <w:lang w:val="sr-Cyrl-RS"/>
              </w:rPr>
            </w:pPr>
            <w:r w:rsidRPr="00F920DF">
              <w:rPr>
                <w:bCs/>
                <w:color w:val="000000" w:themeColor="text1"/>
                <w:sz w:val="18"/>
                <w:szCs w:val="18"/>
                <w:lang w:val="sr-Cyrl-RS"/>
              </w:rPr>
              <w:t>Јединствени регистар би пружио прави увид у донације грађана и правних субјеката и омогућио анализу, праћење трендова и креирање мера за подстицајне мере за филантропију.</w:t>
            </w:r>
          </w:p>
          <w:p w14:paraId="7D724DEE" w14:textId="77777777" w:rsidR="00F920DF" w:rsidRPr="00F920DF" w:rsidRDefault="00F920DF" w:rsidP="00F920DF">
            <w:pPr>
              <w:rPr>
                <w:bCs/>
                <w:color w:val="000000" w:themeColor="text1"/>
                <w:sz w:val="18"/>
                <w:szCs w:val="18"/>
                <w:lang w:val="sr-Cyrl-RS"/>
              </w:rPr>
            </w:pPr>
            <w:r w:rsidRPr="00F920DF">
              <w:rPr>
                <w:bCs/>
                <w:color w:val="000000" w:themeColor="text1"/>
                <w:sz w:val="18"/>
                <w:szCs w:val="18"/>
                <w:lang w:val="sr-Cyrl-RS"/>
              </w:rPr>
              <w:t>Посебна шифра за донације би омогућила праћење овог вида новчаних донација и могла би да буде и основу за ослобађање од плаћања банкарских провизија за трансакцију, као и ослобађање од дажбина које наплаћује држава, као подстицајну меру за филантропију и подршку раду ОЦД.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248EAF" w14:textId="77777777" w:rsidR="00F920DF" w:rsidRPr="00F920DF" w:rsidRDefault="00F920DF" w:rsidP="00F920DF">
            <w:pPr>
              <w:rPr>
                <w:color w:val="000000" w:themeColor="text1"/>
                <w:sz w:val="18"/>
                <w:szCs w:val="18"/>
                <w:lang w:val="sr-Cyrl-RS"/>
              </w:rPr>
            </w:pPr>
            <w:r w:rsidRPr="00F920DF">
              <w:rPr>
                <w:color w:val="000000" w:themeColor="text1"/>
                <w:sz w:val="18"/>
                <w:szCs w:val="18"/>
                <w:lang w:val="sr-Cyrl-RS"/>
              </w:rPr>
              <w:t>Предлог се прихвата, биће изложен члановима Посебне радне групе.</w:t>
            </w:r>
          </w:p>
        </w:tc>
      </w:tr>
      <w:tr w:rsidR="00F920DF" w:rsidRPr="00F920DF" w14:paraId="70E51E3F" w14:textId="77777777" w:rsidTr="00BF58FD">
        <w:tc>
          <w:tcPr>
            <w:tcW w:w="1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429DD5" w14:textId="77777777" w:rsidR="00F920DF" w:rsidRPr="00F920DF" w:rsidRDefault="00F920DF" w:rsidP="00F920DF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ADEF09" w14:textId="77777777" w:rsidR="00F920DF" w:rsidRPr="00F920DF" w:rsidRDefault="00F920DF" w:rsidP="00F920DF">
            <w:pPr>
              <w:rPr>
                <w:bCs/>
                <w:color w:val="000000" w:themeColor="text1"/>
                <w:sz w:val="18"/>
                <w:szCs w:val="18"/>
                <w:lang w:val="sr-Cyrl-RS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B8135F" w14:textId="77777777" w:rsidR="00F920DF" w:rsidRPr="00F920DF" w:rsidRDefault="00F920DF" w:rsidP="00F920DF">
            <w:pPr>
              <w:rPr>
                <w:b/>
                <w:bCs/>
                <w:color w:val="000000" w:themeColor="text1"/>
                <w:sz w:val="18"/>
                <w:szCs w:val="18"/>
                <w:lang w:val="sr-Cyrl-RS"/>
              </w:rPr>
            </w:pPr>
            <w:r w:rsidRPr="00F920DF">
              <w:rPr>
                <w:b/>
                <w:bCs/>
                <w:color w:val="000000" w:themeColor="text1"/>
                <w:sz w:val="18"/>
                <w:szCs w:val="18"/>
                <w:lang w:val="sr-Cyrl-RS"/>
              </w:rPr>
              <w:t>Мера 3.5. Унапређење улоге ОЦД у неформалном образовању у складу са стратешким документима и уз обухват образовања о људским правима</w:t>
            </w:r>
          </w:p>
          <w:p w14:paraId="66CBFAF3" w14:textId="77777777" w:rsidR="00F920DF" w:rsidRPr="00F920DF" w:rsidRDefault="00F920DF" w:rsidP="00F920DF">
            <w:pPr>
              <w:rPr>
                <w:b/>
                <w:bCs/>
                <w:color w:val="000000" w:themeColor="text1"/>
                <w:sz w:val="18"/>
                <w:szCs w:val="18"/>
                <w:lang w:val="sr-Cyrl-RS"/>
              </w:rPr>
            </w:pPr>
            <w:r w:rsidRPr="00F920DF">
              <w:rPr>
                <w:b/>
                <w:bCs/>
                <w:color w:val="000000" w:themeColor="text1"/>
                <w:sz w:val="18"/>
                <w:szCs w:val="18"/>
                <w:lang w:val="sr-Cyrl-RS"/>
              </w:rPr>
              <w:t>Додати активност</w:t>
            </w:r>
          </w:p>
          <w:p w14:paraId="3A673B82" w14:textId="77777777" w:rsidR="00F920DF" w:rsidRPr="00F920DF" w:rsidRDefault="00F920DF" w:rsidP="00F920DF">
            <w:pPr>
              <w:rPr>
                <w:bCs/>
                <w:color w:val="000000" w:themeColor="text1"/>
                <w:sz w:val="18"/>
                <w:szCs w:val="18"/>
                <w:lang w:val="sr-Cyrl-RS"/>
              </w:rPr>
            </w:pPr>
            <w:r w:rsidRPr="00F920DF">
              <w:rPr>
                <w:bCs/>
                <w:color w:val="000000" w:themeColor="text1"/>
                <w:sz w:val="18"/>
                <w:szCs w:val="18"/>
                <w:lang w:val="sr-Cyrl-RS"/>
              </w:rPr>
              <w:t xml:space="preserve">3.5.6. Измена и допуна подзаконских аката који уређују пружање услуге </w:t>
            </w:r>
            <w:proofErr w:type="spellStart"/>
            <w:r w:rsidRPr="00F920DF">
              <w:rPr>
                <w:bCs/>
                <w:color w:val="000000" w:themeColor="text1"/>
                <w:sz w:val="18"/>
                <w:szCs w:val="18"/>
                <w:lang w:val="sr-Cyrl-RS"/>
              </w:rPr>
              <w:t>каријерног</w:t>
            </w:r>
            <w:proofErr w:type="spellEnd"/>
            <w:r w:rsidRPr="00F920DF">
              <w:rPr>
                <w:bCs/>
                <w:color w:val="000000" w:themeColor="text1"/>
                <w:sz w:val="18"/>
                <w:szCs w:val="18"/>
                <w:lang w:val="sr-Cyrl-RS"/>
              </w:rPr>
              <w:t xml:space="preserve"> вођења и саветовања и усклађивање са Правилником о стандардима услуга </w:t>
            </w:r>
            <w:proofErr w:type="spellStart"/>
            <w:r w:rsidRPr="00F920DF">
              <w:rPr>
                <w:bCs/>
                <w:color w:val="000000" w:themeColor="text1"/>
                <w:sz w:val="18"/>
                <w:szCs w:val="18"/>
                <w:lang w:val="sr-Cyrl-RS"/>
              </w:rPr>
              <w:t>каријерног</w:t>
            </w:r>
            <w:proofErr w:type="spellEnd"/>
            <w:r w:rsidRPr="00F920DF">
              <w:rPr>
                <w:bCs/>
                <w:color w:val="000000" w:themeColor="text1"/>
                <w:sz w:val="18"/>
                <w:szCs w:val="18"/>
                <w:lang w:val="sr-Cyrl-RS"/>
              </w:rPr>
              <w:t xml:space="preserve"> вођења и саветовања  </w:t>
            </w:r>
          </w:p>
          <w:p w14:paraId="2562AE0A" w14:textId="77777777" w:rsidR="00F920DF" w:rsidRPr="00F920DF" w:rsidRDefault="00F920DF" w:rsidP="00F920DF">
            <w:pPr>
              <w:rPr>
                <w:b/>
                <w:bCs/>
                <w:color w:val="000000" w:themeColor="text1"/>
                <w:sz w:val="18"/>
                <w:szCs w:val="18"/>
                <w:lang w:val="sr-Cyrl-RS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BB77DE" w14:textId="77777777" w:rsidR="00F920DF" w:rsidRPr="00F920DF" w:rsidRDefault="00F920DF" w:rsidP="00F920DF">
            <w:pPr>
              <w:rPr>
                <w:bCs/>
                <w:color w:val="000000" w:themeColor="text1"/>
                <w:sz w:val="18"/>
                <w:szCs w:val="18"/>
                <w:lang w:val="sr-Cyrl-RS"/>
              </w:rPr>
            </w:pPr>
            <w:r w:rsidRPr="00F920DF">
              <w:rPr>
                <w:bCs/>
                <w:color w:val="000000" w:themeColor="text1"/>
                <w:sz w:val="18"/>
                <w:szCs w:val="18"/>
                <w:lang w:val="sr-Cyrl-RS"/>
              </w:rPr>
              <w:t xml:space="preserve">Неопходне су измене и допуне Правилника о врсти, називу и садржају образаца и начину вођења евиденција и називу, садржају и изгледу образаца јавних исправа и уверења у образовању одраслих и Правилника о стандардима </w:t>
            </w:r>
            <w:proofErr w:type="spellStart"/>
            <w:r w:rsidRPr="00F920DF">
              <w:rPr>
                <w:bCs/>
                <w:color w:val="000000" w:themeColor="text1"/>
                <w:sz w:val="18"/>
                <w:szCs w:val="18"/>
                <w:lang w:val="sr-Cyrl-RS"/>
              </w:rPr>
              <w:t>самовредновања</w:t>
            </w:r>
            <w:proofErr w:type="spellEnd"/>
            <w:r w:rsidRPr="00F920DF">
              <w:rPr>
                <w:bCs/>
                <w:color w:val="000000" w:themeColor="text1"/>
                <w:sz w:val="18"/>
                <w:szCs w:val="18"/>
                <w:lang w:val="sr-Cyrl-RS"/>
              </w:rPr>
              <w:t xml:space="preserve"> како би се ускладиле са пружањем услуге </w:t>
            </w:r>
            <w:proofErr w:type="spellStart"/>
            <w:r w:rsidRPr="00F920DF">
              <w:rPr>
                <w:bCs/>
                <w:color w:val="000000" w:themeColor="text1"/>
                <w:sz w:val="18"/>
                <w:szCs w:val="18"/>
                <w:lang w:val="sr-Cyrl-RS"/>
              </w:rPr>
              <w:t>каријерног</w:t>
            </w:r>
            <w:proofErr w:type="spellEnd"/>
            <w:r w:rsidRPr="00F920DF">
              <w:rPr>
                <w:bCs/>
                <w:color w:val="000000" w:themeColor="text1"/>
                <w:sz w:val="18"/>
                <w:szCs w:val="18"/>
                <w:lang w:val="sr-Cyrl-RS"/>
              </w:rPr>
              <w:t xml:space="preserve"> вођења и саветовања (</w:t>
            </w:r>
            <w:proofErr w:type="spellStart"/>
            <w:r w:rsidRPr="00F920DF">
              <w:rPr>
                <w:bCs/>
                <w:color w:val="000000" w:themeColor="text1"/>
                <w:sz w:val="18"/>
                <w:szCs w:val="18"/>
                <w:lang w:val="sr-Cyrl-RS"/>
              </w:rPr>
              <w:t>КВиС</w:t>
            </w:r>
            <w:proofErr w:type="spellEnd"/>
            <w:r w:rsidRPr="00F920DF">
              <w:rPr>
                <w:bCs/>
                <w:color w:val="000000" w:themeColor="text1"/>
                <w:sz w:val="18"/>
                <w:szCs w:val="18"/>
                <w:lang w:val="sr-Cyrl-RS"/>
              </w:rPr>
              <w:t xml:space="preserve">) од стране ОЦД. Примера ради, ОЦД којима је Агенција за квалификације признала статус ЈПОА не пружају стручну обуку већ пружају услуге </w:t>
            </w:r>
            <w:proofErr w:type="spellStart"/>
            <w:r w:rsidRPr="00F920DF">
              <w:rPr>
                <w:bCs/>
                <w:color w:val="000000" w:themeColor="text1"/>
                <w:sz w:val="18"/>
                <w:szCs w:val="18"/>
                <w:lang w:val="sr-Cyrl-RS"/>
              </w:rPr>
              <w:t>каријерног</w:t>
            </w:r>
            <w:proofErr w:type="spellEnd"/>
            <w:r w:rsidRPr="00F920DF">
              <w:rPr>
                <w:bCs/>
                <w:color w:val="000000" w:themeColor="text1"/>
                <w:sz w:val="18"/>
                <w:szCs w:val="18"/>
                <w:lang w:val="sr-Cyrl-RS"/>
              </w:rPr>
              <w:t xml:space="preserve"> информисања и саветовања или младе обучавају за развој каријере (што је разлика у односу на стручну обуку која се обавља код ЈПОА). У вези са тим и стандарди </w:t>
            </w:r>
            <w:proofErr w:type="spellStart"/>
            <w:r w:rsidRPr="00F920DF">
              <w:rPr>
                <w:bCs/>
                <w:color w:val="000000" w:themeColor="text1"/>
                <w:sz w:val="18"/>
                <w:szCs w:val="18"/>
                <w:lang w:val="sr-Cyrl-RS"/>
              </w:rPr>
              <w:t>самовредновања</w:t>
            </w:r>
            <w:proofErr w:type="spellEnd"/>
            <w:r w:rsidRPr="00F920DF">
              <w:rPr>
                <w:bCs/>
                <w:color w:val="000000" w:themeColor="text1"/>
                <w:sz w:val="18"/>
                <w:szCs w:val="18"/>
                <w:lang w:val="sr-Cyrl-RS"/>
              </w:rPr>
              <w:t xml:space="preserve"> и </w:t>
            </w:r>
            <w:r w:rsidRPr="00F920DF">
              <w:rPr>
                <w:bCs/>
                <w:color w:val="000000" w:themeColor="text1"/>
                <w:sz w:val="18"/>
                <w:szCs w:val="18"/>
                <w:lang w:val="sr-Cyrl-RS"/>
              </w:rPr>
              <w:lastRenderedPageBreak/>
              <w:t xml:space="preserve">спољашњег вредновања би требало да буду другачији и усклађенији са садржајем услуге </w:t>
            </w:r>
            <w:proofErr w:type="spellStart"/>
            <w:r w:rsidRPr="00F920DF">
              <w:rPr>
                <w:bCs/>
                <w:color w:val="000000" w:themeColor="text1"/>
                <w:sz w:val="18"/>
                <w:szCs w:val="18"/>
                <w:lang w:val="sr-Cyrl-RS"/>
              </w:rPr>
              <w:t>КВиС</w:t>
            </w:r>
            <w:proofErr w:type="spellEnd"/>
            <w:r w:rsidRPr="00F920DF">
              <w:rPr>
                <w:bCs/>
                <w:color w:val="000000" w:themeColor="text1"/>
                <w:sz w:val="18"/>
                <w:szCs w:val="18"/>
                <w:lang w:val="sr-Cyrl-RS"/>
              </w:rPr>
              <w:t xml:space="preserve">. </w:t>
            </w:r>
          </w:p>
          <w:p w14:paraId="13F26F5F" w14:textId="77777777" w:rsidR="00F920DF" w:rsidRPr="00F920DF" w:rsidRDefault="00F920DF" w:rsidP="00F920DF">
            <w:pPr>
              <w:rPr>
                <w:bCs/>
                <w:color w:val="000000" w:themeColor="text1"/>
                <w:sz w:val="18"/>
                <w:szCs w:val="18"/>
                <w:lang w:val="sr-Cyrl-RS"/>
              </w:rPr>
            </w:pPr>
            <w:r w:rsidRPr="00F920DF">
              <w:rPr>
                <w:bCs/>
                <w:color w:val="000000" w:themeColor="text1"/>
                <w:sz w:val="18"/>
                <w:szCs w:val="18"/>
                <w:lang w:val="sr-Cyrl-RS"/>
              </w:rPr>
              <w:t xml:space="preserve">Поред тога, предвиђена документација  коју би требало да воде ЈПОА и оквиру јединственог информационог система просвете (ЈИСП)  није прилагођена за </w:t>
            </w:r>
            <w:proofErr w:type="spellStart"/>
            <w:r w:rsidRPr="00F920DF">
              <w:rPr>
                <w:bCs/>
                <w:color w:val="000000" w:themeColor="text1"/>
                <w:sz w:val="18"/>
                <w:szCs w:val="18"/>
                <w:lang w:val="sr-Cyrl-RS"/>
              </w:rPr>
              <w:t>пружаоце</w:t>
            </w:r>
            <w:proofErr w:type="spellEnd"/>
            <w:r w:rsidRPr="00F920DF">
              <w:rPr>
                <w:bCs/>
                <w:color w:val="000000" w:themeColor="text1"/>
                <w:sz w:val="18"/>
                <w:szCs w:val="18"/>
                <w:lang w:val="sr-Cyrl-RS"/>
              </w:rPr>
              <w:t xml:space="preserve"> услуге  </w:t>
            </w:r>
            <w:proofErr w:type="spellStart"/>
            <w:r w:rsidRPr="00F920DF">
              <w:rPr>
                <w:bCs/>
                <w:color w:val="000000" w:themeColor="text1"/>
                <w:sz w:val="18"/>
                <w:szCs w:val="18"/>
                <w:lang w:val="sr-Cyrl-RS"/>
              </w:rPr>
              <w:t>КВиС</w:t>
            </w:r>
            <w:proofErr w:type="spellEnd"/>
            <w:r w:rsidRPr="00F920DF">
              <w:rPr>
                <w:bCs/>
                <w:color w:val="000000" w:themeColor="text1"/>
                <w:sz w:val="18"/>
                <w:szCs w:val="18"/>
                <w:lang w:val="sr-Cyrl-RS"/>
              </w:rPr>
              <w:t xml:space="preserve"> те је у том смислу потребно прилагођавање како би ЈПОА за </w:t>
            </w:r>
            <w:proofErr w:type="spellStart"/>
            <w:r w:rsidRPr="00F920DF">
              <w:rPr>
                <w:bCs/>
                <w:color w:val="000000" w:themeColor="text1"/>
                <w:sz w:val="18"/>
                <w:szCs w:val="18"/>
                <w:lang w:val="sr-Cyrl-RS"/>
              </w:rPr>
              <w:t>КВиС</w:t>
            </w:r>
            <w:proofErr w:type="spellEnd"/>
            <w:r w:rsidRPr="00F920DF">
              <w:rPr>
                <w:bCs/>
                <w:color w:val="000000" w:themeColor="text1"/>
                <w:sz w:val="18"/>
                <w:szCs w:val="18"/>
                <w:lang w:val="sr-Cyrl-RS"/>
              </w:rPr>
              <w:t xml:space="preserve">,  а који  нису школа нити јавна установа попут </w:t>
            </w:r>
            <w:proofErr w:type="spellStart"/>
            <w:r w:rsidRPr="00F920DF">
              <w:rPr>
                <w:bCs/>
                <w:color w:val="000000" w:themeColor="text1"/>
                <w:sz w:val="18"/>
                <w:szCs w:val="18"/>
                <w:lang w:val="sr-Cyrl-RS"/>
              </w:rPr>
              <w:t>Божидарца</w:t>
            </w:r>
            <w:proofErr w:type="spellEnd"/>
            <w:r w:rsidRPr="00F920DF">
              <w:rPr>
                <w:bCs/>
                <w:color w:val="000000" w:themeColor="text1"/>
                <w:sz w:val="18"/>
                <w:szCs w:val="18"/>
                <w:lang w:val="sr-Cyrl-RS"/>
              </w:rPr>
              <w:t xml:space="preserve"> имали јасан оквир у ком раде.</w:t>
            </w:r>
          </w:p>
          <w:p w14:paraId="56A73C51" w14:textId="77777777" w:rsidR="00F920DF" w:rsidRPr="00F920DF" w:rsidRDefault="00F920DF" w:rsidP="00F920DF">
            <w:pPr>
              <w:rPr>
                <w:bCs/>
                <w:color w:val="000000" w:themeColor="text1"/>
                <w:sz w:val="18"/>
                <w:szCs w:val="18"/>
                <w:lang w:val="sr-Cyrl-RS"/>
              </w:rPr>
            </w:pPr>
            <w:r w:rsidRPr="00F920DF">
              <w:rPr>
                <w:bCs/>
                <w:color w:val="000000" w:themeColor="text1"/>
                <w:sz w:val="18"/>
                <w:szCs w:val="18"/>
                <w:lang w:val="sr-Cyrl-RS"/>
              </w:rPr>
              <w:t xml:space="preserve">Ово би требало да буде заједнички рад МПНТР, Агенције за квалификације и ОЦД којима је признат статус ЈПОА за </w:t>
            </w:r>
            <w:proofErr w:type="spellStart"/>
            <w:r w:rsidRPr="00F920DF">
              <w:rPr>
                <w:bCs/>
                <w:color w:val="000000" w:themeColor="text1"/>
                <w:sz w:val="18"/>
                <w:szCs w:val="18"/>
                <w:lang w:val="sr-Cyrl-RS"/>
              </w:rPr>
              <w:t>КВиС</w:t>
            </w:r>
            <w:proofErr w:type="spellEnd"/>
            <w:r w:rsidRPr="00F920DF">
              <w:rPr>
                <w:bCs/>
                <w:color w:val="000000" w:themeColor="text1"/>
                <w:sz w:val="18"/>
                <w:szCs w:val="18"/>
                <w:lang w:val="sr-Cyrl-RS"/>
              </w:rPr>
              <w:t>.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C1E117" w14:textId="77777777" w:rsidR="00F920DF" w:rsidRPr="00F920DF" w:rsidRDefault="00F920DF" w:rsidP="00F920DF">
            <w:pPr>
              <w:rPr>
                <w:color w:val="000000" w:themeColor="text1"/>
                <w:sz w:val="18"/>
                <w:szCs w:val="18"/>
                <w:lang w:val="sr-Cyrl-RS"/>
              </w:rPr>
            </w:pPr>
            <w:r w:rsidRPr="00F920DF">
              <w:rPr>
                <w:color w:val="000000" w:themeColor="text1"/>
                <w:sz w:val="18"/>
                <w:szCs w:val="18"/>
                <w:lang w:val="sr-Cyrl-RS"/>
              </w:rPr>
              <w:lastRenderedPageBreak/>
              <w:t>Предлог ће бити изложен члановима Посебне радне групе.</w:t>
            </w:r>
          </w:p>
        </w:tc>
      </w:tr>
      <w:tr w:rsidR="00F920DF" w:rsidRPr="00F920DF" w14:paraId="18C40F37" w14:textId="77777777" w:rsidTr="00BF58FD">
        <w:tc>
          <w:tcPr>
            <w:tcW w:w="1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C6507F" w14:textId="77777777" w:rsidR="00F920DF" w:rsidRPr="00F920DF" w:rsidRDefault="00F920DF" w:rsidP="00F920DF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F920DF">
              <w:rPr>
                <w:color w:val="000000" w:themeColor="text1"/>
                <w:sz w:val="18"/>
                <w:szCs w:val="18"/>
              </w:rPr>
              <w:t>др</w:t>
            </w:r>
            <w:proofErr w:type="spellEnd"/>
            <w:r w:rsidRPr="00F920DF">
              <w:rPr>
                <w:color w:val="000000" w:themeColor="text1"/>
                <w:sz w:val="18"/>
                <w:szCs w:val="18"/>
              </w:rPr>
              <w:t xml:space="preserve">. </w:t>
            </w:r>
            <w:proofErr w:type="spellStart"/>
            <w:r w:rsidRPr="00F920DF">
              <w:rPr>
                <w:color w:val="000000" w:themeColor="text1"/>
                <w:sz w:val="18"/>
                <w:szCs w:val="18"/>
              </w:rPr>
              <w:t>Жељко</w:t>
            </w:r>
            <w:proofErr w:type="spellEnd"/>
            <w:r w:rsidRPr="00F920D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920DF">
              <w:rPr>
                <w:color w:val="000000" w:themeColor="text1"/>
                <w:sz w:val="18"/>
                <w:szCs w:val="18"/>
              </w:rPr>
              <w:t>Драгић</w:t>
            </w:r>
            <w:proofErr w:type="spellEnd"/>
          </w:p>
          <w:p w14:paraId="730AEA7B" w14:textId="77777777" w:rsidR="00F920DF" w:rsidRPr="00F920DF" w:rsidRDefault="00F920DF" w:rsidP="00F920DF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D2626E" w14:textId="77777777" w:rsidR="00F920DF" w:rsidRPr="00F920DF" w:rsidRDefault="00F920DF" w:rsidP="00F920DF">
            <w:pPr>
              <w:rPr>
                <w:bCs/>
                <w:color w:val="000000" w:themeColor="text1"/>
                <w:sz w:val="18"/>
                <w:szCs w:val="18"/>
                <w:lang w:val="sr-Cyrl-RS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16BF40" w14:textId="77777777" w:rsidR="00F920DF" w:rsidRPr="00F920DF" w:rsidRDefault="00F920DF" w:rsidP="00F920DF">
            <w:pPr>
              <w:rPr>
                <w:color w:val="000000" w:themeColor="text1"/>
                <w:sz w:val="18"/>
                <w:szCs w:val="18"/>
              </w:rPr>
            </w:pPr>
            <w:r w:rsidRPr="00F920DF">
              <w:rPr>
                <w:color w:val="000000" w:themeColor="text1"/>
                <w:sz w:val="18"/>
                <w:szCs w:val="18"/>
              </w:rPr>
              <w:t xml:space="preserve">1. </w:t>
            </w:r>
            <w:proofErr w:type="spellStart"/>
            <w:r w:rsidRPr="00F920DF">
              <w:rPr>
                <w:color w:val="000000" w:themeColor="text1"/>
                <w:sz w:val="18"/>
                <w:szCs w:val="18"/>
              </w:rPr>
              <w:t>Потребно</w:t>
            </w:r>
            <w:proofErr w:type="spellEnd"/>
            <w:r w:rsidRPr="00F920D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920DF">
              <w:rPr>
                <w:color w:val="000000" w:themeColor="text1"/>
                <w:sz w:val="18"/>
                <w:szCs w:val="18"/>
              </w:rPr>
              <w:t>је</w:t>
            </w:r>
            <w:proofErr w:type="spellEnd"/>
            <w:r w:rsidRPr="00F920D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920DF">
              <w:rPr>
                <w:color w:val="000000" w:themeColor="text1"/>
                <w:sz w:val="18"/>
                <w:szCs w:val="18"/>
              </w:rPr>
              <w:t>укључити</w:t>
            </w:r>
            <w:proofErr w:type="spellEnd"/>
            <w:r w:rsidRPr="00F920D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920DF">
              <w:rPr>
                <w:color w:val="000000" w:themeColor="text1"/>
                <w:sz w:val="18"/>
                <w:szCs w:val="18"/>
              </w:rPr>
              <w:t>широк</w:t>
            </w:r>
            <w:proofErr w:type="spellEnd"/>
            <w:r w:rsidRPr="00F920D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920DF">
              <w:rPr>
                <w:color w:val="000000" w:themeColor="text1"/>
                <w:sz w:val="18"/>
                <w:szCs w:val="18"/>
              </w:rPr>
              <w:t>спектар</w:t>
            </w:r>
            <w:proofErr w:type="spellEnd"/>
            <w:r w:rsidRPr="00F920D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920DF">
              <w:rPr>
                <w:color w:val="000000" w:themeColor="text1"/>
                <w:sz w:val="18"/>
                <w:szCs w:val="18"/>
              </w:rPr>
              <w:t>представника</w:t>
            </w:r>
            <w:proofErr w:type="spellEnd"/>
            <w:r w:rsidRPr="00F920D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920DF">
              <w:rPr>
                <w:color w:val="000000" w:themeColor="text1"/>
                <w:sz w:val="18"/>
                <w:szCs w:val="18"/>
              </w:rPr>
              <w:t>цивилног</w:t>
            </w:r>
            <w:proofErr w:type="spellEnd"/>
            <w:r w:rsidRPr="00F920D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920DF">
              <w:rPr>
                <w:color w:val="000000" w:themeColor="text1"/>
                <w:sz w:val="18"/>
                <w:szCs w:val="18"/>
              </w:rPr>
              <w:t>друштва</w:t>
            </w:r>
            <w:proofErr w:type="spellEnd"/>
            <w:r w:rsidRPr="00F920DF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F920DF">
              <w:rPr>
                <w:color w:val="000000" w:themeColor="text1"/>
                <w:sz w:val="18"/>
                <w:szCs w:val="18"/>
              </w:rPr>
              <w:t>укључујући</w:t>
            </w:r>
            <w:proofErr w:type="spellEnd"/>
            <w:r w:rsidRPr="00F920D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920DF">
              <w:rPr>
                <w:color w:val="000000" w:themeColor="text1"/>
                <w:sz w:val="18"/>
                <w:szCs w:val="18"/>
              </w:rPr>
              <w:t>различите</w:t>
            </w:r>
            <w:proofErr w:type="spellEnd"/>
            <w:r w:rsidRPr="00F920D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920DF">
              <w:rPr>
                <w:color w:val="000000" w:themeColor="text1"/>
                <w:sz w:val="18"/>
                <w:szCs w:val="18"/>
              </w:rPr>
              <w:t>секторе</w:t>
            </w:r>
            <w:proofErr w:type="spellEnd"/>
            <w:r w:rsidRPr="00F920DF">
              <w:rPr>
                <w:color w:val="000000" w:themeColor="text1"/>
                <w:sz w:val="18"/>
                <w:szCs w:val="18"/>
              </w:rPr>
              <w:t xml:space="preserve"> и </w:t>
            </w:r>
            <w:proofErr w:type="spellStart"/>
            <w:r w:rsidRPr="00F920DF">
              <w:rPr>
                <w:color w:val="000000" w:themeColor="text1"/>
                <w:sz w:val="18"/>
                <w:szCs w:val="18"/>
              </w:rPr>
              <w:t>мањинске</w:t>
            </w:r>
            <w:proofErr w:type="spellEnd"/>
            <w:r w:rsidRPr="00F920D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920DF">
              <w:rPr>
                <w:color w:val="000000" w:themeColor="text1"/>
                <w:sz w:val="18"/>
                <w:szCs w:val="18"/>
              </w:rPr>
              <w:t>заједнице</w:t>
            </w:r>
            <w:proofErr w:type="spellEnd"/>
            <w:r w:rsidRPr="00F920DF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F920DF">
              <w:rPr>
                <w:color w:val="000000" w:themeColor="text1"/>
                <w:sz w:val="18"/>
                <w:szCs w:val="18"/>
              </w:rPr>
              <w:t>како</w:t>
            </w:r>
            <w:proofErr w:type="spellEnd"/>
            <w:r w:rsidRPr="00F920D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920DF">
              <w:rPr>
                <w:color w:val="000000" w:themeColor="text1"/>
                <w:sz w:val="18"/>
                <w:szCs w:val="18"/>
              </w:rPr>
              <w:t>би</w:t>
            </w:r>
            <w:proofErr w:type="spellEnd"/>
            <w:r w:rsidRPr="00F920D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920DF">
              <w:rPr>
                <w:color w:val="000000" w:themeColor="text1"/>
                <w:sz w:val="18"/>
                <w:szCs w:val="18"/>
              </w:rPr>
              <w:t>се</w:t>
            </w:r>
            <w:proofErr w:type="spellEnd"/>
            <w:r w:rsidRPr="00F920D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920DF">
              <w:rPr>
                <w:color w:val="000000" w:themeColor="text1"/>
                <w:sz w:val="18"/>
                <w:szCs w:val="18"/>
              </w:rPr>
              <w:t>обезбедило</w:t>
            </w:r>
            <w:proofErr w:type="spellEnd"/>
            <w:r w:rsidRPr="00F920D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920DF">
              <w:rPr>
                <w:color w:val="000000" w:themeColor="text1"/>
                <w:sz w:val="18"/>
                <w:szCs w:val="18"/>
              </w:rPr>
              <w:t>што</w:t>
            </w:r>
            <w:proofErr w:type="spellEnd"/>
            <w:r w:rsidRPr="00F920D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920DF">
              <w:rPr>
                <w:color w:val="000000" w:themeColor="text1"/>
                <w:sz w:val="18"/>
                <w:szCs w:val="18"/>
              </w:rPr>
              <w:t>једноставније</w:t>
            </w:r>
            <w:proofErr w:type="spellEnd"/>
            <w:r w:rsidRPr="00F920DF">
              <w:rPr>
                <w:color w:val="000000" w:themeColor="text1"/>
                <w:sz w:val="18"/>
                <w:szCs w:val="18"/>
              </w:rPr>
              <w:t xml:space="preserve"> и </w:t>
            </w:r>
            <w:proofErr w:type="spellStart"/>
            <w:r w:rsidRPr="00F920DF">
              <w:rPr>
                <w:color w:val="000000" w:themeColor="text1"/>
                <w:sz w:val="18"/>
                <w:szCs w:val="18"/>
              </w:rPr>
              <w:t>репрезентативније</w:t>
            </w:r>
            <w:proofErr w:type="spellEnd"/>
            <w:r w:rsidRPr="00F920D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920DF">
              <w:rPr>
                <w:color w:val="000000" w:themeColor="text1"/>
                <w:sz w:val="18"/>
                <w:szCs w:val="18"/>
              </w:rPr>
              <w:t>представљање</w:t>
            </w:r>
            <w:proofErr w:type="spellEnd"/>
            <w:r w:rsidRPr="00F920D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920DF">
              <w:rPr>
                <w:color w:val="000000" w:themeColor="text1"/>
                <w:sz w:val="18"/>
                <w:szCs w:val="18"/>
              </w:rPr>
              <w:t>различитих</w:t>
            </w:r>
            <w:proofErr w:type="spellEnd"/>
            <w:r w:rsidRPr="00F920D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920DF">
              <w:rPr>
                <w:color w:val="000000" w:themeColor="text1"/>
                <w:sz w:val="18"/>
                <w:szCs w:val="18"/>
              </w:rPr>
              <w:t>ставова</w:t>
            </w:r>
            <w:proofErr w:type="spellEnd"/>
            <w:r w:rsidRPr="00F920DF">
              <w:rPr>
                <w:color w:val="000000" w:themeColor="text1"/>
                <w:sz w:val="18"/>
                <w:szCs w:val="18"/>
              </w:rPr>
              <w:t xml:space="preserve"> и </w:t>
            </w:r>
            <w:proofErr w:type="spellStart"/>
            <w:r w:rsidRPr="00F920DF">
              <w:rPr>
                <w:color w:val="000000" w:themeColor="text1"/>
                <w:sz w:val="18"/>
                <w:szCs w:val="18"/>
              </w:rPr>
              <w:t>потреба</w:t>
            </w:r>
            <w:proofErr w:type="spellEnd"/>
            <w:r w:rsidRPr="00F920DF">
              <w:rPr>
                <w:color w:val="000000" w:themeColor="text1"/>
                <w:sz w:val="18"/>
                <w:szCs w:val="18"/>
              </w:rPr>
              <w:t>.</w:t>
            </w:r>
            <w:r w:rsidRPr="00F920DF">
              <w:rPr>
                <w:color w:val="000000" w:themeColor="text1"/>
                <w:sz w:val="18"/>
                <w:szCs w:val="18"/>
              </w:rPr>
              <w:br/>
            </w:r>
            <w:r w:rsidRPr="00F920DF">
              <w:rPr>
                <w:color w:val="000000" w:themeColor="text1"/>
                <w:sz w:val="18"/>
                <w:szCs w:val="18"/>
              </w:rPr>
              <w:br/>
              <w:t xml:space="preserve">2. </w:t>
            </w:r>
            <w:proofErr w:type="spellStart"/>
            <w:r w:rsidRPr="00F920DF">
              <w:rPr>
                <w:color w:val="000000" w:themeColor="text1"/>
                <w:sz w:val="18"/>
                <w:szCs w:val="18"/>
              </w:rPr>
              <w:t>Појачан</w:t>
            </w:r>
            <w:proofErr w:type="spellEnd"/>
            <w:r w:rsidRPr="00F920D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920DF">
              <w:rPr>
                <w:color w:val="000000" w:themeColor="text1"/>
                <w:sz w:val="18"/>
                <w:szCs w:val="18"/>
              </w:rPr>
              <w:t>фокус</w:t>
            </w:r>
            <w:proofErr w:type="spellEnd"/>
            <w:r w:rsidRPr="00F920D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920DF">
              <w:rPr>
                <w:color w:val="000000" w:themeColor="text1"/>
                <w:sz w:val="18"/>
                <w:szCs w:val="18"/>
              </w:rPr>
              <w:t>на</w:t>
            </w:r>
            <w:proofErr w:type="spellEnd"/>
            <w:r w:rsidRPr="00F920D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920DF">
              <w:rPr>
                <w:color w:val="000000" w:themeColor="text1"/>
                <w:sz w:val="18"/>
                <w:szCs w:val="18"/>
              </w:rPr>
              <w:t>подршку</w:t>
            </w:r>
            <w:proofErr w:type="spellEnd"/>
            <w:r w:rsidRPr="00F920DF">
              <w:rPr>
                <w:color w:val="000000" w:themeColor="text1"/>
                <w:sz w:val="18"/>
                <w:szCs w:val="18"/>
              </w:rPr>
              <w:t xml:space="preserve"> и </w:t>
            </w:r>
            <w:proofErr w:type="spellStart"/>
            <w:r w:rsidRPr="00F920DF">
              <w:rPr>
                <w:color w:val="000000" w:themeColor="text1"/>
                <w:sz w:val="18"/>
                <w:szCs w:val="18"/>
              </w:rPr>
              <w:t>развој</w:t>
            </w:r>
            <w:proofErr w:type="spellEnd"/>
            <w:r w:rsidRPr="00F920D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920DF">
              <w:rPr>
                <w:color w:val="000000" w:themeColor="text1"/>
                <w:sz w:val="18"/>
                <w:szCs w:val="18"/>
              </w:rPr>
              <w:t>млађих</w:t>
            </w:r>
            <w:proofErr w:type="spellEnd"/>
            <w:r w:rsidRPr="00F920D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920DF">
              <w:rPr>
                <w:color w:val="000000" w:themeColor="text1"/>
                <w:sz w:val="18"/>
                <w:szCs w:val="18"/>
              </w:rPr>
              <w:t>генерација</w:t>
            </w:r>
            <w:proofErr w:type="spellEnd"/>
            <w:r w:rsidRPr="00F920D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920DF">
              <w:rPr>
                <w:color w:val="000000" w:themeColor="text1"/>
                <w:sz w:val="18"/>
                <w:szCs w:val="18"/>
              </w:rPr>
              <w:t>кроз</w:t>
            </w:r>
            <w:proofErr w:type="spellEnd"/>
            <w:r w:rsidRPr="00F920D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920DF">
              <w:rPr>
                <w:color w:val="000000" w:themeColor="text1"/>
                <w:sz w:val="18"/>
                <w:szCs w:val="18"/>
              </w:rPr>
              <w:t>програме</w:t>
            </w:r>
            <w:proofErr w:type="spellEnd"/>
            <w:r w:rsidRPr="00F920D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920DF">
              <w:rPr>
                <w:color w:val="000000" w:themeColor="text1"/>
                <w:sz w:val="18"/>
                <w:szCs w:val="18"/>
              </w:rPr>
              <w:t>образовања</w:t>
            </w:r>
            <w:proofErr w:type="spellEnd"/>
            <w:r w:rsidRPr="00F920DF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F920DF">
              <w:rPr>
                <w:color w:val="000000" w:themeColor="text1"/>
                <w:sz w:val="18"/>
                <w:szCs w:val="18"/>
              </w:rPr>
              <w:t>тренинга</w:t>
            </w:r>
            <w:proofErr w:type="spellEnd"/>
            <w:r w:rsidRPr="00F920DF">
              <w:rPr>
                <w:color w:val="000000" w:themeColor="text1"/>
                <w:sz w:val="18"/>
                <w:szCs w:val="18"/>
              </w:rPr>
              <w:t xml:space="preserve"> и </w:t>
            </w:r>
            <w:proofErr w:type="spellStart"/>
            <w:r w:rsidRPr="00F920DF">
              <w:rPr>
                <w:color w:val="000000" w:themeColor="text1"/>
                <w:sz w:val="18"/>
                <w:szCs w:val="18"/>
              </w:rPr>
              <w:t>менторства</w:t>
            </w:r>
            <w:proofErr w:type="spellEnd"/>
            <w:r w:rsidRPr="00F920DF">
              <w:rPr>
                <w:color w:val="000000" w:themeColor="text1"/>
                <w:sz w:val="18"/>
                <w:szCs w:val="18"/>
              </w:rPr>
              <w:t xml:space="preserve"> у </w:t>
            </w:r>
            <w:proofErr w:type="spellStart"/>
            <w:r w:rsidRPr="00F920DF">
              <w:rPr>
                <w:color w:val="000000" w:themeColor="text1"/>
                <w:sz w:val="18"/>
                <w:szCs w:val="18"/>
              </w:rPr>
              <w:t>области</w:t>
            </w:r>
            <w:proofErr w:type="spellEnd"/>
            <w:r w:rsidRPr="00F920D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920DF">
              <w:rPr>
                <w:color w:val="000000" w:themeColor="text1"/>
                <w:sz w:val="18"/>
                <w:szCs w:val="18"/>
              </w:rPr>
              <w:t>цивилног</w:t>
            </w:r>
            <w:proofErr w:type="spellEnd"/>
            <w:r w:rsidRPr="00F920D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920DF">
              <w:rPr>
                <w:color w:val="000000" w:themeColor="text1"/>
                <w:sz w:val="18"/>
                <w:szCs w:val="18"/>
              </w:rPr>
              <w:t>друштва</w:t>
            </w:r>
            <w:proofErr w:type="spellEnd"/>
            <w:r w:rsidRPr="00F920DF">
              <w:rPr>
                <w:color w:val="000000" w:themeColor="text1"/>
                <w:sz w:val="18"/>
                <w:szCs w:val="18"/>
              </w:rPr>
              <w:t>.</w:t>
            </w:r>
            <w:r w:rsidRPr="00F920DF">
              <w:rPr>
                <w:color w:val="000000" w:themeColor="text1"/>
                <w:sz w:val="18"/>
                <w:szCs w:val="18"/>
              </w:rPr>
              <w:br/>
            </w:r>
            <w:r w:rsidRPr="00F920DF">
              <w:rPr>
                <w:color w:val="000000" w:themeColor="text1"/>
                <w:sz w:val="18"/>
                <w:szCs w:val="18"/>
              </w:rPr>
              <w:br/>
              <w:t xml:space="preserve">3. </w:t>
            </w:r>
            <w:proofErr w:type="spellStart"/>
            <w:r w:rsidRPr="00F920DF">
              <w:rPr>
                <w:color w:val="000000" w:themeColor="text1"/>
                <w:sz w:val="18"/>
                <w:szCs w:val="18"/>
              </w:rPr>
              <w:t>Подршка</w:t>
            </w:r>
            <w:proofErr w:type="spellEnd"/>
            <w:r w:rsidRPr="00F920DF">
              <w:rPr>
                <w:color w:val="000000" w:themeColor="text1"/>
                <w:sz w:val="18"/>
                <w:szCs w:val="18"/>
              </w:rPr>
              <w:t xml:space="preserve"> за </w:t>
            </w:r>
            <w:proofErr w:type="spellStart"/>
            <w:r w:rsidRPr="00F920DF">
              <w:rPr>
                <w:color w:val="000000" w:themeColor="text1"/>
                <w:sz w:val="18"/>
                <w:szCs w:val="18"/>
              </w:rPr>
              <w:t>учешће</w:t>
            </w:r>
            <w:proofErr w:type="spellEnd"/>
            <w:r w:rsidRPr="00F920D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920DF">
              <w:rPr>
                <w:color w:val="000000" w:themeColor="text1"/>
                <w:sz w:val="18"/>
                <w:szCs w:val="18"/>
              </w:rPr>
              <w:t>жена</w:t>
            </w:r>
            <w:proofErr w:type="spellEnd"/>
            <w:r w:rsidRPr="00F920DF">
              <w:rPr>
                <w:color w:val="000000" w:themeColor="text1"/>
                <w:sz w:val="18"/>
                <w:szCs w:val="18"/>
              </w:rPr>
              <w:t xml:space="preserve"> и </w:t>
            </w:r>
            <w:proofErr w:type="spellStart"/>
            <w:r w:rsidRPr="00F920DF">
              <w:rPr>
                <w:color w:val="000000" w:themeColor="text1"/>
                <w:sz w:val="18"/>
                <w:szCs w:val="18"/>
              </w:rPr>
              <w:t>женских</w:t>
            </w:r>
            <w:proofErr w:type="spellEnd"/>
            <w:r w:rsidRPr="00F920D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920DF">
              <w:rPr>
                <w:color w:val="000000" w:themeColor="text1"/>
                <w:sz w:val="18"/>
                <w:szCs w:val="18"/>
              </w:rPr>
              <w:t>организација</w:t>
            </w:r>
            <w:proofErr w:type="spellEnd"/>
            <w:r w:rsidRPr="00F920DF">
              <w:rPr>
                <w:color w:val="000000" w:themeColor="text1"/>
                <w:sz w:val="18"/>
                <w:szCs w:val="18"/>
              </w:rPr>
              <w:t xml:space="preserve"> у </w:t>
            </w:r>
            <w:proofErr w:type="spellStart"/>
            <w:r w:rsidRPr="00F920DF">
              <w:rPr>
                <w:color w:val="000000" w:themeColor="text1"/>
                <w:sz w:val="18"/>
                <w:szCs w:val="18"/>
              </w:rPr>
              <w:t>различитим</w:t>
            </w:r>
            <w:proofErr w:type="spellEnd"/>
            <w:r w:rsidRPr="00F920D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920DF">
              <w:rPr>
                <w:color w:val="000000" w:themeColor="text1"/>
                <w:sz w:val="18"/>
                <w:szCs w:val="18"/>
              </w:rPr>
              <w:t>аспектима</w:t>
            </w:r>
            <w:proofErr w:type="spellEnd"/>
            <w:r w:rsidRPr="00F920D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920DF">
              <w:rPr>
                <w:color w:val="000000" w:themeColor="text1"/>
                <w:sz w:val="18"/>
                <w:szCs w:val="18"/>
              </w:rPr>
              <w:t>цивилног</w:t>
            </w:r>
            <w:proofErr w:type="spellEnd"/>
            <w:r w:rsidRPr="00F920D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920DF">
              <w:rPr>
                <w:color w:val="000000" w:themeColor="text1"/>
                <w:sz w:val="18"/>
                <w:szCs w:val="18"/>
              </w:rPr>
              <w:t>друштва</w:t>
            </w:r>
            <w:proofErr w:type="spellEnd"/>
            <w:r w:rsidRPr="00F920DF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F920DF">
              <w:rPr>
                <w:color w:val="000000" w:themeColor="text1"/>
                <w:sz w:val="18"/>
                <w:szCs w:val="18"/>
              </w:rPr>
              <w:t>укључујући</w:t>
            </w:r>
            <w:proofErr w:type="spellEnd"/>
            <w:r w:rsidRPr="00F920D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920DF">
              <w:rPr>
                <w:color w:val="000000" w:themeColor="text1"/>
                <w:sz w:val="18"/>
                <w:szCs w:val="18"/>
              </w:rPr>
              <w:t>промовисање</w:t>
            </w:r>
            <w:proofErr w:type="spellEnd"/>
            <w:r w:rsidRPr="00F920D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920DF">
              <w:rPr>
                <w:color w:val="000000" w:themeColor="text1"/>
                <w:sz w:val="18"/>
                <w:szCs w:val="18"/>
              </w:rPr>
              <w:t>родне</w:t>
            </w:r>
            <w:proofErr w:type="spellEnd"/>
            <w:r w:rsidRPr="00F920D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920DF">
              <w:rPr>
                <w:color w:val="000000" w:themeColor="text1"/>
                <w:sz w:val="18"/>
                <w:szCs w:val="18"/>
              </w:rPr>
              <w:t>равноправности</w:t>
            </w:r>
            <w:proofErr w:type="spellEnd"/>
            <w:r w:rsidRPr="00F920DF">
              <w:rPr>
                <w:color w:val="000000" w:themeColor="text1"/>
                <w:sz w:val="18"/>
                <w:szCs w:val="18"/>
              </w:rPr>
              <w:t xml:space="preserve"> и </w:t>
            </w:r>
            <w:proofErr w:type="spellStart"/>
            <w:r w:rsidRPr="00F920DF">
              <w:rPr>
                <w:color w:val="000000" w:themeColor="text1"/>
                <w:sz w:val="18"/>
                <w:szCs w:val="18"/>
              </w:rPr>
              <w:t>заштиту</w:t>
            </w:r>
            <w:proofErr w:type="spellEnd"/>
            <w:r w:rsidRPr="00F920D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920DF">
              <w:rPr>
                <w:color w:val="000000" w:themeColor="text1"/>
                <w:sz w:val="18"/>
                <w:szCs w:val="18"/>
              </w:rPr>
              <w:t>права</w:t>
            </w:r>
            <w:proofErr w:type="spellEnd"/>
            <w:r w:rsidRPr="00F920D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920DF">
              <w:rPr>
                <w:color w:val="000000" w:themeColor="text1"/>
                <w:sz w:val="18"/>
                <w:szCs w:val="18"/>
              </w:rPr>
              <w:t>жена</w:t>
            </w:r>
            <w:proofErr w:type="spellEnd"/>
            <w:r w:rsidRPr="00F920DF">
              <w:rPr>
                <w:color w:val="000000" w:themeColor="text1"/>
                <w:sz w:val="18"/>
                <w:szCs w:val="18"/>
              </w:rPr>
              <w:t>.</w:t>
            </w:r>
            <w:r w:rsidRPr="00F920DF">
              <w:rPr>
                <w:color w:val="000000" w:themeColor="text1"/>
                <w:sz w:val="18"/>
                <w:szCs w:val="18"/>
              </w:rPr>
              <w:br/>
            </w:r>
            <w:r w:rsidRPr="00F920DF">
              <w:rPr>
                <w:color w:val="000000" w:themeColor="text1"/>
                <w:sz w:val="18"/>
                <w:szCs w:val="18"/>
              </w:rPr>
              <w:br/>
              <w:t xml:space="preserve">4. </w:t>
            </w:r>
            <w:proofErr w:type="spellStart"/>
            <w:r w:rsidRPr="00F920DF">
              <w:rPr>
                <w:color w:val="000000" w:themeColor="text1"/>
                <w:sz w:val="18"/>
                <w:szCs w:val="18"/>
              </w:rPr>
              <w:t>Подстичање</w:t>
            </w:r>
            <w:proofErr w:type="spellEnd"/>
            <w:r w:rsidRPr="00F920D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920DF">
              <w:rPr>
                <w:color w:val="000000" w:themeColor="text1"/>
                <w:sz w:val="18"/>
                <w:szCs w:val="18"/>
              </w:rPr>
              <w:t>сарадње</w:t>
            </w:r>
            <w:proofErr w:type="spellEnd"/>
            <w:r w:rsidRPr="00F920D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920DF">
              <w:rPr>
                <w:color w:val="000000" w:themeColor="text1"/>
                <w:sz w:val="18"/>
                <w:szCs w:val="18"/>
              </w:rPr>
              <w:t>између</w:t>
            </w:r>
            <w:proofErr w:type="spellEnd"/>
            <w:r w:rsidRPr="00F920D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920DF">
              <w:rPr>
                <w:color w:val="000000" w:themeColor="text1"/>
                <w:sz w:val="18"/>
                <w:szCs w:val="18"/>
              </w:rPr>
              <w:t>цивилног</w:t>
            </w:r>
            <w:proofErr w:type="spellEnd"/>
            <w:r w:rsidRPr="00F920D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920DF">
              <w:rPr>
                <w:color w:val="000000" w:themeColor="text1"/>
                <w:sz w:val="18"/>
                <w:szCs w:val="18"/>
              </w:rPr>
              <w:t>друштва</w:t>
            </w:r>
            <w:proofErr w:type="spellEnd"/>
            <w:r w:rsidRPr="00F920DF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F920DF">
              <w:rPr>
                <w:color w:val="000000" w:themeColor="text1"/>
                <w:sz w:val="18"/>
                <w:szCs w:val="18"/>
              </w:rPr>
              <w:t>владе</w:t>
            </w:r>
            <w:proofErr w:type="spellEnd"/>
            <w:r w:rsidRPr="00F920DF">
              <w:rPr>
                <w:color w:val="000000" w:themeColor="text1"/>
                <w:sz w:val="18"/>
                <w:szCs w:val="18"/>
              </w:rPr>
              <w:t xml:space="preserve"> и </w:t>
            </w:r>
            <w:proofErr w:type="spellStart"/>
            <w:r w:rsidRPr="00F920DF">
              <w:rPr>
                <w:color w:val="000000" w:themeColor="text1"/>
                <w:sz w:val="18"/>
                <w:szCs w:val="18"/>
              </w:rPr>
              <w:t>привреде</w:t>
            </w:r>
            <w:proofErr w:type="spellEnd"/>
            <w:r w:rsidRPr="00F920D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920DF">
              <w:rPr>
                <w:color w:val="000000" w:themeColor="text1"/>
                <w:sz w:val="18"/>
                <w:szCs w:val="18"/>
              </w:rPr>
              <w:t>кроз</w:t>
            </w:r>
            <w:proofErr w:type="spellEnd"/>
            <w:r w:rsidRPr="00F920D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920DF">
              <w:rPr>
                <w:color w:val="000000" w:themeColor="text1"/>
                <w:sz w:val="18"/>
                <w:szCs w:val="18"/>
              </w:rPr>
              <w:t>иновативне</w:t>
            </w:r>
            <w:proofErr w:type="spellEnd"/>
            <w:r w:rsidRPr="00F920D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920DF">
              <w:rPr>
                <w:color w:val="000000" w:themeColor="text1"/>
                <w:sz w:val="18"/>
                <w:szCs w:val="18"/>
              </w:rPr>
              <w:t>програме</w:t>
            </w:r>
            <w:proofErr w:type="spellEnd"/>
            <w:r w:rsidRPr="00F920DF">
              <w:rPr>
                <w:color w:val="000000" w:themeColor="text1"/>
                <w:sz w:val="18"/>
                <w:szCs w:val="18"/>
              </w:rPr>
              <w:t xml:space="preserve"> и </w:t>
            </w:r>
            <w:proofErr w:type="spellStart"/>
            <w:r w:rsidRPr="00F920DF">
              <w:rPr>
                <w:color w:val="000000" w:themeColor="text1"/>
                <w:sz w:val="18"/>
                <w:szCs w:val="18"/>
              </w:rPr>
              <w:lastRenderedPageBreak/>
              <w:t>пројекте</w:t>
            </w:r>
            <w:proofErr w:type="spellEnd"/>
            <w:r w:rsidRPr="00F920D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920DF">
              <w:rPr>
                <w:color w:val="000000" w:themeColor="text1"/>
                <w:sz w:val="18"/>
                <w:szCs w:val="18"/>
              </w:rPr>
              <w:t>који</w:t>
            </w:r>
            <w:proofErr w:type="spellEnd"/>
            <w:r w:rsidRPr="00F920D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920DF">
              <w:rPr>
                <w:color w:val="000000" w:themeColor="text1"/>
                <w:sz w:val="18"/>
                <w:szCs w:val="18"/>
              </w:rPr>
              <w:t>учествују</w:t>
            </w:r>
            <w:proofErr w:type="spellEnd"/>
            <w:r w:rsidRPr="00F920DF">
              <w:rPr>
                <w:color w:val="000000" w:themeColor="text1"/>
                <w:sz w:val="18"/>
                <w:szCs w:val="18"/>
              </w:rPr>
              <w:t xml:space="preserve"> у </w:t>
            </w:r>
            <w:proofErr w:type="spellStart"/>
            <w:r w:rsidRPr="00F920DF">
              <w:rPr>
                <w:color w:val="000000" w:themeColor="text1"/>
                <w:sz w:val="18"/>
                <w:szCs w:val="18"/>
              </w:rPr>
              <w:t>економском</w:t>
            </w:r>
            <w:proofErr w:type="spellEnd"/>
            <w:r w:rsidRPr="00F920D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920DF">
              <w:rPr>
                <w:color w:val="000000" w:themeColor="text1"/>
                <w:sz w:val="18"/>
                <w:szCs w:val="18"/>
              </w:rPr>
              <w:t>развоју</w:t>
            </w:r>
            <w:proofErr w:type="spellEnd"/>
            <w:r w:rsidRPr="00F920DF">
              <w:rPr>
                <w:color w:val="000000" w:themeColor="text1"/>
                <w:sz w:val="18"/>
                <w:szCs w:val="18"/>
              </w:rPr>
              <w:t xml:space="preserve"> и </w:t>
            </w:r>
            <w:proofErr w:type="spellStart"/>
            <w:r w:rsidRPr="00F920DF">
              <w:rPr>
                <w:color w:val="000000" w:themeColor="text1"/>
                <w:sz w:val="18"/>
                <w:szCs w:val="18"/>
              </w:rPr>
              <w:t>друштвеној</w:t>
            </w:r>
            <w:proofErr w:type="spellEnd"/>
            <w:r w:rsidRPr="00F920D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920DF">
              <w:rPr>
                <w:color w:val="000000" w:themeColor="text1"/>
                <w:sz w:val="18"/>
                <w:szCs w:val="18"/>
              </w:rPr>
              <w:t>инклузији</w:t>
            </w:r>
            <w:proofErr w:type="spellEnd"/>
            <w:r w:rsidRPr="00F920DF">
              <w:rPr>
                <w:color w:val="000000" w:themeColor="text1"/>
                <w:sz w:val="18"/>
                <w:szCs w:val="18"/>
              </w:rPr>
              <w:t>.</w:t>
            </w:r>
            <w:r w:rsidRPr="00F920DF">
              <w:rPr>
                <w:color w:val="000000" w:themeColor="text1"/>
                <w:sz w:val="18"/>
                <w:szCs w:val="18"/>
              </w:rPr>
              <w:br/>
            </w:r>
            <w:r w:rsidRPr="00F920DF">
              <w:rPr>
                <w:color w:val="000000" w:themeColor="text1"/>
                <w:sz w:val="18"/>
                <w:szCs w:val="18"/>
              </w:rPr>
              <w:br/>
              <w:t xml:space="preserve">5. </w:t>
            </w:r>
            <w:proofErr w:type="spellStart"/>
            <w:r w:rsidRPr="00F920DF">
              <w:rPr>
                <w:color w:val="000000" w:themeColor="text1"/>
                <w:sz w:val="18"/>
                <w:szCs w:val="18"/>
              </w:rPr>
              <w:t>Уклањање</w:t>
            </w:r>
            <w:proofErr w:type="spellEnd"/>
            <w:r w:rsidRPr="00F920D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920DF">
              <w:rPr>
                <w:color w:val="000000" w:themeColor="text1"/>
                <w:sz w:val="18"/>
                <w:szCs w:val="18"/>
              </w:rPr>
              <w:t>препрека</w:t>
            </w:r>
            <w:proofErr w:type="spellEnd"/>
            <w:r w:rsidRPr="00F920DF">
              <w:rPr>
                <w:color w:val="000000" w:themeColor="text1"/>
                <w:sz w:val="18"/>
                <w:szCs w:val="18"/>
              </w:rPr>
              <w:t xml:space="preserve"> за </w:t>
            </w:r>
            <w:proofErr w:type="spellStart"/>
            <w:r w:rsidRPr="00F920DF">
              <w:rPr>
                <w:color w:val="000000" w:themeColor="text1"/>
                <w:sz w:val="18"/>
                <w:szCs w:val="18"/>
              </w:rPr>
              <w:t>активно</w:t>
            </w:r>
            <w:proofErr w:type="spellEnd"/>
            <w:r w:rsidRPr="00F920D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920DF">
              <w:rPr>
                <w:color w:val="000000" w:themeColor="text1"/>
                <w:sz w:val="18"/>
                <w:szCs w:val="18"/>
              </w:rPr>
              <w:t>учешће</w:t>
            </w:r>
            <w:proofErr w:type="spellEnd"/>
            <w:r w:rsidRPr="00F920D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920DF">
              <w:rPr>
                <w:color w:val="000000" w:themeColor="text1"/>
                <w:sz w:val="18"/>
                <w:szCs w:val="18"/>
              </w:rPr>
              <w:t>грађана</w:t>
            </w:r>
            <w:proofErr w:type="spellEnd"/>
            <w:r w:rsidRPr="00F920DF">
              <w:rPr>
                <w:color w:val="000000" w:themeColor="text1"/>
                <w:sz w:val="18"/>
                <w:szCs w:val="18"/>
              </w:rPr>
              <w:t xml:space="preserve"> у </w:t>
            </w:r>
            <w:proofErr w:type="spellStart"/>
            <w:r w:rsidRPr="00F920DF">
              <w:rPr>
                <w:color w:val="000000" w:themeColor="text1"/>
                <w:sz w:val="18"/>
                <w:szCs w:val="18"/>
              </w:rPr>
              <w:t>друштвеним</w:t>
            </w:r>
            <w:proofErr w:type="spellEnd"/>
            <w:r w:rsidRPr="00F920D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920DF">
              <w:rPr>
                <w:color w:val="000000" w:themeColor="text1"/>
                <w:sz w:val="18"/>
                <w:szCs w:val="18"/>
              </w:rPr>
              <w:t>процесима</w:t>
            </w:r>
            <w:proofErr w:type="spellEnd"/>
            <w:r w:rsidRPr="00F920DF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F920DF">
              <w:rPr>
                <w:color w:val="000000" w:themeColor="text1"/>
                <w:sz w:val="18"/>
                <w:szCs w:val="18"/>
              </w:rPr>
              <w:t>као</w:t>
            </w:r>
            <w:proofErr w:type="spellEnd"/>
            <w:r w:rsidRPr="00F920D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920DF">
              <w:rPr>
                <w:color w:val="000000" w:themeColor="text1"/>
                <w:sz w:val="18"/>
                <w:szCs w:val="18"/>
              </w:rPr>
              <w:t>што</w:t>
            </w:r>
            <w:proofErr w:type="spellEnd"/>
            <w:r w:rsidRPr="00F920D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920DF">
              <w:rPr>
                <w:color w:val="000000" w:themeColor="text1"/>
                <w:sz w:val="18"/>
                <w:szCs w:val="18"/>
              </w:rPr>
              <w:t>су</w:t>
            </w:r>
            <w:proofErr w:type="spellEnd"/>
            <w:r w:rsidRPr="00F920D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920DF">
              <w:rPr>
                <w:color w:val="000000" w:themeColor="text1"/>
                <w:sz w:val="18"/>
                <w:szCs w:val="18"/>
              </w:rPr>
              <w:t>комплексни</w:t>
            </w:r>
            <w:proofErr w:type="spellEnd"/>
            <w:r w:rsidRPr="00F920D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920DF">
              <w:rPr>
                <w:color w:val="000000" w:themeColor="text1"/>
                <w:sz w:val="18"/>
                <w:szCs w:val="18"/>
              </w:rPr>
              <w:t>административни</w:t>
            </w:r>
            <w:proofErr w:type="spellEnd"/>
            <w:r w:rsidRPr="00F920D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920DF">
              <w:rPr>
                <w:color w:val="000000" w:themeColor="text1"/>
                <w:sz w:val="18"/>
                <w:szCs w:val="18"/>
              </w:rPr>
              <w:t>поступци</w:t>
            </w:r>
            <w:proofErr w:type="spellEnd"/>
            <w:r w:rsidRPr="00F920DF">
              <w:rPr>
                <w:color w:val="000000" w:themeColor="text1"/>
                <w:sz w:val="18"/>
                <w:szCs w:val="18"/>
              </w:rPr>
              <w:t xml:space="preserve"> и </w:t>
            </w:r>
            <w:proofErr w:type="spellStart"/>
            <w:r w:rsidRPr="00F920DF">
              <w:rPr>
                <w:color w:val="000000" w:themeColor="text1"/>
                <w:sz w:val="18"/>
                <w:szCs w:val="18"/>
              </w:rPr>
              <w:t>недостатак</w:t>
            </w:r>
            <w:proofErr w:type="spellEnd"/>
            <w:r w:rsidRPr="00F920D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920DF">
              <w:rPr>
                <w:color w:val="000000" w:themeColor="text1"/>
                <w:sz w:val="18"/>
                <w:szCs w:val="18"/>
              </w:rPr>
              <w:t>информација</w:t>
            </w:r>
            <w:proofErr w:type="spellEnd"/>
            <w:r w:rsidRPr="00F920DF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B3B0F4" w14:textId="77777777" w:rsidR="00F920DF" w:rsidRPr="00F920DF" w:rsidRDefault="00F920DF" w:rsidP="00F920DF">
            <w:pPr>
              <w:rPr>
                <w:bCs/>
                <w:color w:val="000000" w:themeColor="text1"/>
                <w:sz w:val="18"/>
                <w:szCs w:val="18"/>
                <w:lang w:val="sr-Cyrl-RS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9824AE" w14:textId="77777777" w:rsidR="00F920DF" w:rsidRPr="00F920DF" w:rsidRDefault="00F920DF" w:rsidP="00F920DF">
            <w:pPr>
              <w:rPr>
                <w:b/>
                <w:color w:val="000000" w:themeColor="text1"/>
                <w:sz w:val="18"/>
                <w:szCs w:val="18"/>
                <w:lang w:val="sr-Cyrl-RS"/>
              </w:rPr>
            </w:pPr>
            <w:r w:rsidRPr="00F920DF">
              <w:rPr>
                <w:color w:val="000000" w:themeColor="text1"/>
                <w:sz w:val="18"/>
                <w:szCs w:val="18"/>
                <w:lang w:val="sr-Cyrl-RS"/>
              </w:rPr>
              <w:t>Стратегијом и овим предлогом Акционог плана је предвиђено укупно побољшање подстицајног окружења за развој организација цивилног друштва што обухвата део предлога. Плански документи других сектора нашег министарства, као и других државних органа иду у правцу предложених побољшања</w:t>
            </w:r>
            <w:r w:rsidRPr="00F920DF">
              <w:rPr>
                <w:b/>
                <w:color w:val="000000" w:themeColor="text1"/>
                <w:sz w:val="18"/>
                <w:szCs w:val="18"/>
                <w:lang w:val="sr-Cyrl-RS"/>
              </w:rPr>
              <w:t>.</w:t>
            </w:r>
          </w:p>
        </w:tc>
      </w:tr>
    </w:tbl>
    <w:p w14:paraId="29905501" w14:textId="77777777" w:rsidR="00F920DF" w:rsidRPr="00231D4C" w:rsidRDefault="00F920DF" w:rsidP="00D371FE">
      <w:pPr>
        <w:rPr>
          <w:color w:val="000000" w:themeColor="text1"/>
          <w:sz w:val="18"/>
          <w:szCs w:val="18"/>
          <w:lang w:val="sr-Cyrl-RS"/>
        </w:rPr>
      </w:pPr>
    </w:p>
    <w:sectPr w:rsidR="00F920DF" w:rsidRPr="00231D4C" w:rsidSect="00E86F2F">
      <w:headerReference w:type="default" r:id="rId10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F10F48" w14:textId="77777777" w:rsidR="007B4AD4" w:rsidRDefault="007B4AD4" w:rsidP="00C60C99">
      <w:r>
        <w:separator/>
      </w:r>
    </w:p>
  </w:endnote>
  <w:endnote w:type="continuationSeparator" w:id="0">
    <w:p w14:paraId="2FF17638" w14:textId="77777777" w:rsidR="007B4AD4" w:rsidRDefault="007B4AD4" w:rsidP="00C60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CE6859" w14:textId="77777777" w:rsidR="007B4AD4" w:rsidRDefault="007B4AD4" w:rsidP="00C60C99">
      <w:r>
        <w:separator/>
      </w:r>
    </w:p>
  </w:footnote>
  <w:footnote w:type="continuationSeparator" w:id="0">
    <w:p w14:paraId="41B331EF" w14:textId="77777777" w:rsidR="007B4AD4" w:rsidRDefault="007B4AD4" w:rsidP="00C60C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87ED1E" w14:textId="19863AD9" w:rsidR="008C1CF5" w:rsidRDefault="007C7E39" w:rsidP="00C60C99">
    <w:pPr>
      <w:jc w:val="center"/>
      <w:rPr>
        <w:b/>
        <w:sz w:val="18"/>
        <w:szCs w:val="26"/>
        <w:lang w:val="sr-Cyrl-RS"/>
      </w:rPr>
    </w:pPr>
    <w:r>
      <w:rPr>
        <w:b/>
        <w:sz w:val="18"/>
        <w:szCs w:val="26"/>
        <w:lang w:val="sr-Cyrl-RS"/>
      </w:rPr>
      <w:t>Извештај о спроведеним</w:t>
    </w:r>
    <w:r w:rsidR="00E1325B">
      <w:rPr>
        <w:b/>
        <w:sz w:val="18"/>
        <w:szCs w:val="26"/>
        <w:lang w:val="sr-Cyrl-CS"/>
      </w:rPr>
      <w:t xml:space="preserve"> консултација</w:t>
    </w:r>
    <w:r>
      <w:rPr>
        <w:b/>
        <w:sz w:val="18"/>
        <w:szCs w:val="26"/>
        <w:lang w:val="sr-Cyrl-CS"/>
      </w:rPr>
      <w:t>ма</w:t>
    </w:r>
    <w:r w:rsidR="008C1CF5" w:rsidRPr="00C60C99">
      <w:rPr>
        <w:b/>
        <w:sz w:val="18"/>
        <w:szCs w:val="26"/>
        <w:lang w:val="sr-Cyrl-CS"/>
      </w:rPr>
      <w:t xml:space="preserve"> </w:t>
    </w:r>
    <w:r>
      <w:rPr>
        <w:b/>
        <w:sz w:val="18"/>
        <w:szCs w:val="26"/>
        <w:lang w:val="sr-Cyrl-RS"/>
      </w:rPr>
      <w:t>на Предлог</w:t>
    </w:r>
    <w:r w:rsidR="00BD6DCD" w:rsidRPr="00BD6DCD">
      <w:rPr>
        <w:b/>
        <w:sz w:val="18"/>
        <w:szCs w:val="26"/>
        <w:lang w:val="sr-Cyrl-RS"/>
      </w:rPr>
      <w:t xml:space="preserve"> акционог плана за спровођење Стратегије за стварање подстицајног окружења за развој цивилног друштва у</w:t>
    </w:r>
    <w:r w:rsidR="00547A3C">
      <w:rPr>
        <w:b/>
        <w:sz w:val="18"/>
        <w:szCs w:val="26"/>
        <w:lang w:val="sr-Cyrl-RS"/>
      </w:rPr>
      <w:t xml:space="preserve"> Републици Србији за период </w:t>
    </w:r>
    <w:r w:rsidR="006C61FD">
      <w:rPr>
        <w:b/>
        <w:sz w:val="18"/>
        <w:szCs w:val="26"/>
        <w:lang w:val="sr-Cyrl-RS"/>
      </w:rPr>
      <w:t xml:space="preserve">2022 – 2030. године, </w:t>
    </w:r>
    <w:r w:rsidR="00547A3C">
      <w:rPr>
        <w:b/>
        <w:sz w:val="18"/>
        <w:szCs w:val="26"/>
        <w:lang w:val="sr-Cyrl-RS"/>
      </w:rPr>
      <w:t>2024-2025</w:t>
    </w:r>
    <w:r w:rsidR="00BD6DCD" w:rsidRPr="00BD6DCD">
      <w:rPr>
        <w:b/>
        <w:sz w:val="18"/>
        <w:szCs w:val="26"/>
        <w:lang w:val="sr-Cyrl-RS"/>
      </w:rPr>
      <w:t>. године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07475"/>
    <w:multiLevelType w:val="hybridMultilevel"/>
    <w:tmpl w:val="048A9DF2"/>
    <w:lvl w:ilvl="0" w:tplc="E4B82042">
      <w:start w:val="1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9B77CC"/>
    <w:multiLevelType w:val="hybridMultilevel"/>
    <w:tmpl w:val="27181DA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124CFB"/>
    <w:multiLevelType w:val="hybridMultilevel"/>
    <w:tmpl w:val="7BEA228C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>
      <w:start w:val="1"/>
      <w:numFmt w:val="lowerRoman"/>
      <w:lvlText w:val="%3."/>
      <w:lvlJc w:val="right"/>
      <w:pPr>
        <w:ind w:left="1942" w:hanging="180"/>
      </w:pPr>
    </w:lvl>
    <w:lvl w:ilvl="3" w:tplc="0409000F">
      <w:start w:val="1"/>
      <w:numFmt w:val="decimal"/>
      <w:lvlText w:val="%4."/>
      <w:lvlJc w:val="left"/>
      <w:pPr>
        <w:ind w:left="2662" w:hanging="360"/>
      </w:pPr>
    </w:lvl>
    <w:lvl w:ilvl="4" w:tplc="04090019">
      <w:start w:val="1"/>
      <w:numFmt w:val="lowerLetter"/>
      <w:lvlText w:val="%5."/>
      <w:lvlJc w:val="left"/>
      <w:pPr>
        <w:ind w:left="3382" w:hanging="360"/>
      </w:pPr>
    </w:lvl>
    <w:lvl w:ilvl="5" w:tplc="0409001B">
      <w:start w:val="1"/>
      <w:numFmt w:val="lowerRoman"/>
      <w:lvlText w:val="%6."/>
      <w:lvlJc w:val="right"/>
      <w:pPr>
        <w:ind w:left="4102" w:hanging="180"/>
      </w:pPr>
    </w:lvl>
    <w:lvl w:ilvl="6" w:tplc="0409000F">
      <w:start w:val="1"/>
      <w:numFmt w:val="decimal"/>
      <w:lvlText w:val="%7."/>
      <w:lvlJc w:val="left"/>
      <w:pPr>
        <w:ind w:left="4822" w:hanging="360"/>
      </w:pPr>
    </w:lvl>
    <w:lvl w:ilvl="7" w:tplc="04090019">
      <w:start w:val="1"/>
      <w:numFmt w:val="lowerLetter"/>
      <w:lvlText w:val="%8."/>
      <w:lvlJc w:val="left"/>
      <w:pPr>
        <w:ind w:left="5542" w:hanging="360"/>
      </w:pPr>
    </w:lvl>
    <w:lvl w:ilvl="8" w:tplc="0409001B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56251B9"/>
    <w:multiLevelType w:val="hybridMultilevel"/>
    <w:tmpl w:val="C32E34CA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C47CC8"/>
    <w:multiLevelType w:val="hybridMultilevel"/>
    <w:tmpl w:val="889E82A4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33FA453A"/>
    <w:multiLevelType w:val="hybridMultilevel"/>
    <w:tmpl w:val="EDCAE338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C1175CE"/>
    <w:multiLevelType w:val="multilevel"/>
    <w:tmpl w:val="81E23F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</w:rPr>
    </w:lvl>
  </w:abstractNum>
  <w:abstractNum w:abstractNumId="7" w15:restartNumberingAfterBreak="0">
    <w:nsid w:val="55167B27"/>
    <w:multiLevelType w:val="hybridMultilevel"/>
    <w:tmpl w:val="0B18F9E4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57257427"/>
    <w:multiLevelType w:val="hybridMultilevel"/>
    <w:tmpl w:val="B9D6D680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5CE92F9B"/>
    <w:multiLevelType w:val="hybridMultilevel"/>
    <w:tmpl w:val="4BAC9818"/>
    <w:lvl w:ilvl="0" w:tplc="64BAB59A">
      <w:start w:val="1"/>
      <w:numFmt w:val="decimal"/>
      <w:lvlText w:val="%1)"/>
      <w:lvlJc w:val="left"/>
      <w:pPr>
        <w:ind w:left="360" w:hanging="360"/>
      </w:pPr>
      <w:rPr>
        <w:b w:val="0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7753E4B"/>
    <w:multiLevelType w:val="multilevel"/>
    <w:tmpl w:val="E214DF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6C106F06"/>
    <w:multiLevelType w:val="hybridMultilevel"/>
    <w:tmpl w:val="7258F794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71A5168B"/>
    <w:multiLevelType w:val="multilevel"/>
    <w:tmpl w:val="1570C50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4"/>
  </w:num>
  <w:num w:numId="5">
    <w:abstractNumId w:val="0"/>
  </w:num>
  <w:num w:numId="6">
    <w:abstractNumId w:val="11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"/>
  </w:num>
  <w:num w:numId="11">
    <w:abstractNumId w:val="12"/>
  </w:num>
  <w:num w:numId="12">
    <w:abstractNumId w:val="1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F2F"/>
    <w:rsid w:val="00010413"/>
    <w:rsid w:val="00016B3F"/>
    <w:rsid w:val="00024515"/>
    <w:rsid w:val="00044587"/>
    <w:rsid w:val="00045C92"/>
    <w:rsid w:val="000544FA"/>
    <w:rsid w:val="00095DB8"/>
    <w:rsid w:val="000A3A6B"/>
    <w:rsid w:val="000B058A"/>
    <w:rsid w:val="000B6671"/>
    <w:rsid w:val="000C1A6D"/>
    <w:rsid w:val="000E4AAE"/>
    <w:rsid w:val="000E77CD"/>
    <w:rsid w:val="000F4026"/>
    <w:rsid w:val="000F4321"/>
    <w:rsid w:val="0010012E"/>
    <w:rsid w:val="00101F6C"/>
    <w:rsid w:val="00102DD6"/>
    <w:rsid w:val="0012185C"/>
    <w:rsid w:val="001435A4"/>
    <w:rsid w:val="0015189C"/>
    <w:rsid w:val="00163BAA"/>
    <w:rsid w:val="00171721"/>
    <w:rsid w:val="00174DD6"/>
    <w:rsid w:val="00180FF1"/>
    <w:rsid w:val="001811E9"/>
    <w:rsid w:val="00182C52"/>
    <w:rsid w:val="001870A2"/>
    <w:rsid w:val="001A1F8B"/>
    <w:rsid w:val="001A7C3A"/>
    <w:rsid w:val="001B02DA"/>
    <w:rsid w:val="001B36DB"/>
    <w:rsid w:val="001D2EE5"/>
    <w:rsid w:val="001E0CB6"/>
    <w:rsid w:val="001E195A"/>
    <w:rsid w:val="00220ACD"/>
    <w:rsid w:val="00221DB9"/>
    <w:rsid w:val="002221EA"/>
    <w:rsid w:val="00230394"/>
    <w:rsid w:val="00231D4C"/>
    <w:rsid w:val="0026357C"/>
    <w:rsid w:val="002674BD"/>
    <w:rsid w:val="00281649"/>
    <w:rsid w:val="00282A24"/>
    <w:rsid w:val="00294E3E"/>
    <w:rsid w:val="002964F5"/>
    <w:rsid w:val="002A6A15"/>
    <w:rsid w:val="002C663E"/>
    <w:rsid w:val="002D68F3"/>
    <w:rsid w:val="002E481E"/>
    <w:rsid w:val="002F2C36"/>
    <w:rsid w:val="002F5CAF"/>
    <w:rsid w:val="00302B3D"/>
    <w:rsid w:val="003043BE"/>
    <w:rsid w:val="00311B0C"/>
    <w:rsid w:val="0032486D"/>
    <w:rsid w:val="003340A5"/>
    <w:rsid w:val="0033456A"/>
    <w:rsid w:val="00343F8B"/>
    <w:rsid w:val="00346A76"/>
    <w:rsid w:val="003550BC"/>
    <w:rsid w:val="0036070E"/>
    <w:rsid w:val="003647DA"/>
    <w:rsid w:val="00385C6B"/>
    <w:rsid w:val="003B10DF"/>
    <w:rsid w:val="003C0DCE"/>
    <w:rsid w:val="003C490D"/>
    <w:rsid w:val="003E1520"/>
    <w:rsid w:val="003E19CB"/>
    <w:rsid w:val="003F74F0"/>
    <w:rsid w:val="00420B45"/>
    <w:rsid w:val="00422E79"/>
    <w:rsid w:val="00432BBB"/>
    <w:rsid w:val="004339A8"/>
    <w:rsid w:val="0046368D"/>
    <w:rsid w:val="004662F4"/>
    <w:rsid w:val="004704A2"/>
    <w:rsid w:val="0047513D"/>
    <w:rsid w:val="0049405E"/>
    <w:rsid w:val="004A2EE4"/>
    <w:rsid w:val="004A7E46"/>
    <w:rsid w:val="004C0273"/>
    <w:rsid w:val="004C04CA"/>
    <w:rsid w:val="004C0542"/>
    <w:rsid w:val="004E3F37"/>
    <w:rsid w:val="004E512F"/>
    <w:rsid w:val="00502C86"/>
    <w:rsid w:val="00502D2A"/>
    <w:rsid w:val="00503731"/>
    <w:rsid w:val="005040A1"/>
    <w:rsid w:val="00511127"/>
    <w:rsid w:val="0053202C"/>
    <w:rsid w:val="005469AA"/>
    <w:rsid w:val="00547A3C"/>
    <w:rsid w:val="00556A79"/>
    <w:rsid w:val="005813E8"/>
    <w:rsid w:val="00585B8A"/>
    <w:rsid w:val="005B2B27"/>
    <w:rsid w:val="005B30BA"/>
    <w:rsid w:val="005B5F78"/>
    <w:rsid w:val="005E19CB"/>
    <w:rsid w:val="005E3B1B"/>
    <w:rsid w:val="005E7E82"/>
    <w:rsid w:val="005F0B0D"/>
    <w:rsid w:val="005F2444"/>
    <w:rsid w:val="00624674"/>
    <w:rsid w:val="00625416"/>
    <w:rsid w:val="006330E7"/>
    <w:rsid w:val="00633142"/>
    <w:rsid w:val="00672452"/>
    <w:rsid w:val="006846F3"/>
    <w:rsid w:val="006A26A5"/>
    <w:rsid w:val="006B556B"/>
    <w:rsid w:val="006C2502"/>
    <w:rsid w:val="006C61FD"/>
    <w:rsid w:val="006D458E"/>
    <w:rsid w:val="006F0990"/>
    <w:rsid w:val="006F33BF"/>
    <w:rsid w:val="006F36D6"/>
    <w:rsid w:val="006F42FB"/>
    <w:rsid w:val="0070031B"/>
    <w:rsid w:val="00706DBC"/>
    <w:rsid w:val="00711D4B"/>
    <w:rsid w:val="00717152"/>
    <w:rsid w:val="007307BF"/>
    <w:rsid w:val="007332A9"/>
    <w:rsid w:val="007365ED"/>
    <w:rsid w:val="007504A8"/>
    <w:rsid w:val="007505E1"/>
    <w:rsid w:val="00760D06"/>
    <w:rsid w:val="00762E0C"/>
    <w:rsid w:val="007B0BCF"/>
    <w:rsid w:val="007B497D"/>
    <w:rsid w:val="007B4AD4"/>
    <w:rsid w:val="007C17F1"/>
    <w:rsid w:val="007C7E39"/>
    <w:rsid w:val="007E5C76"/>
    <w:rsid w:val="007F09E6"/>
    <w:rsid w:val="007F77F2"/>
    <w:rsid w:val="0080344F"/>
    <w:rsid w:val="008168DA"/>
    <w:rsid w:val="00820746"/>
    <w:rsid w:val="00830747"/>
    <w:rsid w:val="00842918"/>
    <w:rsid w:val="00851061"/>
    <w:rsid w:val="008530D6"/>
    <w:rsid w:val="00855CCB"/>
    <w:rsid w:val="0086400B"/>
    <w:rsid w:val="0088226A"/>
    <w:rsid w:val="00883711"/>
    <w:rsid w:val="00890828"/>
    <w:rsid w:val="00893D2C"/>
    <w:rsid w:val="00897A0C"/>
    <w:rsid w:val="008A58E3"/>
    <w:rsid w:val="008B1B55"/>
    <w:rsid w:val="008B1E23"/>
    <w:rsid w:val="008B49BA"/>
    <w:rsid w:val="008C1CF5"/>
    <w:rsid w:val="008D7A2A"/>
    <w:rsid w:val="008E7801"/>
    <w:rsid w:val="008E7F96"/>
    <w:rsid w:val="00911C80"/>
    <w:rsid w:val="00916165"/>
    <w:rsid w:val="00923E02"/>
    <w:rsid w:val="009437AE"/>
    <w:rsid w:val="00955FB2"/>
    <w:rsid w:val="00970C5C"/>
    <w:rsid w:val="009715BB"/>
    <w:rsid w:val="00974AA2"/>
    <w:rsid w:val="009814DD"/>
    <w:rsid w:val="00985555"/>
    <w:rsid w:val="0099112C"/>
    <w:rsid w:val="00992DC1"/>
    <w:rsid w:val="0099760B"/>
    <w:rsid w:val="009A1271"/>
    <w:rsid w:val="009A5EBF"/>
    <w:rsid w:val="009B2FB4"/>
    <w:rsid w:val="009D1E50"/>
    <w:rsid w:val="009E52CC"/>
    <w:rsid w:val="009E6C07"/>
    <w:rsid w:val="009E7423"/>
    <w:rsid w:val="00A02B95"/>
    <w:rsid w:val="00A14975"/>
    <w:rsid w:val="00A14D3A"/>
    <w:rsid w:val="00A14EDB"/>
    <w:rsid w:val="00A23231"/>
    <w:rsid w:val="00A53564"/>
    <w:rsid w:val="00A70EFA"/>
    <w:rsid w:val="00A828BE"/>
    <w:rsid w:val="00A8702D"/>
    <w:rsid w:val="00A9697B"/>
    <w:rsid w:val="00AA0AD6"/>
    <w:rsid w:val="00AB249F"/>
    <w:rsid w:val="00AD30B3"/>
    <w:rsid w:val="00AD3357"/>
    <w:rsid w:val="00AE1A97"/>
    <w:rsid w:val="00AE3FB4"/>
    <w:rsid w:val="00AF21F6"/>
    <w:rsid w:val="00B026E9"/>
    <w:rsid w:val="00B07426"/>
    <w:rsid w:val="00B35466"/>
    <w:rsid w:val="00B35B80"/>
    <w:rsid w:val="00B40F40"/>
    <w:rsid w:val="00B65C4B"/>
    <w:rsid w:val="00B762EE"/>
    <w:rsid w:val="00B86211"/>
    <w:rsid w:val="00B9225E"/>
    <w:rsid w:val="00BD5AA7"/>
    <w:rsid w:val="00BD6DCD"/>
    <w:rsid w:val="00BE04B2"/>
    <w:rsid w:val="00BF3234"/>
    <w:rsid w:val="00BF4DE8"/>
    <w:rsid w:val="00C14582"/>
    <w:rsid w:val="00C23120"/>
    <w:rsid w:val="00C23265"/>
    <w:rsid w:val="00C24336"/>
    <w:rsid w:val="00C26AC9"/>
    <w:rsid w:val="00C34A13"/>
    <w:rsid w:val="00C4065A"/>
    <w:rsid w:val="00C43541"/>
    <w:rsid w:val="00C51807"/>
    <w:rsid w:val="00C60C99"/>
    <w:rsid w:val="00C6180F"/>
    <w:rsid w:val="00C62D5A"/>
    <w:rsid w:val="00C9278A"/>
    <w:rsid w:val="00C93379"/>
    <w:rsid w:val="00C95FBA"/>
    <w:rsid w:val="00CA352B"/>
    <w:rsid w:val="00CA67B4"/>
    <w:rsid w:val="00CB7FF8"/>
    <w:rsid w:val="00CD1647"/>
    <w:rsid w:val="00CD2545"/>
    <w:rsid w:val="00CD513F"/>
    <w:rsid w:val="00CE5664"/>
    <w:rsid w:val="00CF37EE"/>
    <w:rsid w:val="00D022B8"/>
    <w:rsid w:val="00D21307"/>
    <w:rsid w:val="00D22F21"/>
    <w:rsid w:val="00D371FE"/>
    <w:rsid w:val="00D502AC"/>
    <w:rsid w:val="00D54A42"/>
    <w:rsid w:val="00D634D1"/>
    <w:rsid w:val="00D64A57"/>
    <w:rsid w:val="00D65578"/>
    <w:rsid w:val="00D67D37"/>
    <w:rsid w:val="00D736A2"/>
    <w:rsid w:val="00DB016D"/>
    <w:rsid w:val="00DC4526"/>
    <w:rsid w:val="00DC610B"/>
    <w:rsid w:val="00DD622A"/>
    <w:rsid w:val="00DD6D30"/>
    <w:rsid w:val="00DD6E1B"/>
    <w:rsid w:val="00DE4FF6"/>
    <w:rsid w:val="00E02937"/>
    <w:rsid w:val="00E04A01"/>
    <w:rsid w:val="00E04FD9"/>
    <w:rsid w:val="00E1325B"/>
    <w:rsid w:val="00E16C77"/>
    <w:rsid w:val="00E33542"/>
    <w:rsid w:val="00E506F9"/>
    <w:rsid w:val="00E54741"/>
    <w:rsid w:val="00E83F41"/>
    <w:rsid w:val="00E8541C"/>
    <w:rsid w:val="00E86F2F"/>
    <w:rsid w:val="00E87072"/>
    <w:rsid w:val="00E8716B"/>
    <w:rsid w:val="00EA32F3"/>
    <w:rsid w:val="00EA5D29"/>
    <w:rsid w:val="00EA68C0"/>
    <w:rsid w:val="00EB1629"/>
    <w:rsid w:val="00EC0D13"/>
    <w:rsid w:val="00EC6DA4"/>
    <w:rsid w:val="00ED08BE"/>
    <w:rsid w:val="00ED6E26"/>
    <w:rsid w:val="00EE03B9"/>
    <w:rsid w:val="00EF43C5"/>
    <w:rsid w:val="00F03B01"/>
    <w:rsid w:val="00F05262"/>
    <w:rsid w:val="00F05DF7"/>
    <w:rsid w:val="00F06694"/>
    <w:rsid w:val="00F23D97"/>
    <w:rsid w:val="00F65FCD"/>
    <w:rsid w:val="00F73787"/>
    <w:rsid w:val="00F77D3E"/>
    <w:rsid w:val="00F83267"/>
    <w:rsid w:val="00F90EF3"/>
    <w:rsid w:val="00F913D5"/>
    <w:rsid w:val="00F920DF"/>
    <w:rsid w:val="00F969BB"/>
    <w:rsid w:val="00FE0165"/>
    <w:rsid w:val="00FE57F8"/>
    <w:rsid w:val="00FE77D5"/>
    <w:rsid w:val="00FF5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DC11C"/>
  <w15:chartTrackingRefBased/>
  <w15:docId w15:val="{AB72C2BD-7318-4863-87A4-77B42B466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22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0413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6F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semiHidden/>
    <w:unhideWhenUsed/>
    <w:rsid w:val="00893D2C"/>
    <w:rPr>
      <w:rFonts w:ascii="Calibri" w:eastAsiaTheme="minorHAns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93D2C"/>
    <w:rPr>
      <w:rFonts w:ascii="Calibri" w:hAnsi="Calibri"/>
      <w:szCs w:val="21"/>
    </w:rPr>
  </w:style>
  <w:style w:type="character" w:styleId="Hyperlink">
    <w:name w:val="Hyperlink"/>
    <w:semiHidden/>
    <w:unhideWhenUsed/>
    <w:rsid w:val="00502D2A"/>
    <w:rPr>
      <w:color w:val="0000FF"/>
      <w:u w:val="single"/>
    </w:rPr>
  </w:style>
  <w:style w:type="paragraph" w:customStyle="1" w:styleId="Default">
    <w:name w:val="Default"/>
    <w:rsid w:val="00F65F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60C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0C99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C60C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0C99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511127"/>
    <w:pPr>
      <w:ind w:left="720"/>
      <w:contextualSpacing/>
    </w:pPr>
  </w:style>
  <w:style w:type="paragraph" w:customStyle="1" w:styleId="Naslov2CharCharCharCharCharCharCharCharCharCharChar1CharCharCharCharCharChar1CharCharCharChar">
    <w:name w:val="Naslov 2 Char Char Char Char Char Char Char Char Char Char Char1 Char Char Char Char Char Char1 Char Char Char Char"/>
    <w:basedOn w:val="Normal"/>
    <w:rsid w:val="00C95FBA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/>
      <w:bCs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6A26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26A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26A5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26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26A5"/>
    <w:rPr>
      <w:rFonts w:eastAsiaTheme="minorEastAs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26A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26A5"/>
    <w:rPr>
      <w:rFonts w:ascii="Segoe UI" w:eastAsiaTheme="minorEastAsia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0413"/>
    <w:rPr>
      <w:rFonts w:ascii="Calibri Light" w:eastAsia="Times New Roman" w:hAnsi="Calibri Light" w:cs="Times New Roman"/>
      <w:color w:val="2E74B5"/>
      <w:sz w:val="26"/>
      <w:szCs w:val="26"/>
      <w:lang w:val="en-GB"/>
    </w:rPr>
  </w:style>
  <w:style w:type="character" w:customStyle="1" w:styleId="apple-converted-space">
    <w:name w:val="apple-converted-space"/>
    <w:basedOn w:val="DefaultParagraphFont"/>
    <w:rsid w:val="00E8716B"/>
  </w:style>
  <w:style w:type="paragraph" w:customStyle="1" w:styleId="paragraph">
    <w:name w:val="paragraph"/>
    <w:basedOn w:val="Normal"/>
    <w:rsid w:val="006D458E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6D458E"/>
  </w:style>
  <w:style w:type="character" w:customStyle="1" w:styleId="eop">
    <w:name w:val="eop"/>
    <w:basedOn w:val="DefaultParagraphFont"/>
    <w:rsid w:val="006D458E"/>
  </w:style>
  <w:style w:type="paragraph" w:styleId="NormalWeb">
    <w:name w:val="Normal (Web)"/>
    <w:basedOn w:val="Normal"/>
    <w:uiPriority w:val="99"/>
    <w:unhideWhenUsed/>
    <w:rsid w:val="00F77D3E"/>
    <w:pPr>
      <w:spacing w:before="100" w:beforeAutospacing="1" w:after="100" w:afterAutospacing="1"/>
    </w:pPr>
  </w:style>
  <w:style w:type="table" w:customStyle="1" w:styleId="TableGrid1">
    <w:name w:val="Table Grid1"/>
    <w:basedOn w:val="TableNormal"/>
    <w:next w:val="TableGrid"/>
    <w:uiPriority w:val="39"/>
    <w:rsid w:val="00F920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ek.scd@minljmpdd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BA28B8-D2B7-4984-9318-78B11881D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2972</Words>
  <Characters>16943</Characters>
  <Application>Microsoft Office Word</Application>
  <DocSecurity>0</DocSecurity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Марија Станковић</dc:creator>
  <cp:keywords/>
  <dc:description/>
  <cp:lastModifiedBy>Milena Banović</cp:lastModifiedBy>
  <cp:revision>3</cp:revision>
  <cp:lastPrinted>2024-05-15T12:44:00Z</cp:lastPrinted>
  <dcterms:created xsi:type="dcterms:W3CDTF">2024-05-16T07:19:00Z</dcterms:created>
  <dcterms:modified xsi:type="dcterms:W3CDTF">2024-05-16T07:23:00Z</dcterms:modified>
</cp:coreProperties>
</file>