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9DB6" w14:textId="77777777" w:rsidR="0004587C" w:rsidRPr="0088230A" w:rsidRDefault="0004587C" w:rsidP="0004587C">
      <w:pPr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bookmarkStart w:id="0" w:name="_GoBack"/>
      <w:bookmarkEnd w:id="0"/>
    </w:p>
    <w:p w14:paraId="76A401A7" w14:textId="77777777" w:rsidR="0004587C" w:rsidRPr="00B548D3" w:rsidRDefault="0004587C" w:rsidP="0004587C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Latn-RS"/>
        </w:rPr>
      </w:pPr>
      <w:r w:rsidRPr="00B548D3">
        <w:rPr>
          <w:rFonts w:ascii="Times New Roman" w:hAnsi="Times New Roman" w:cs="Times New Roman"/>
          <w:b/>
          <w:color w:val="auto"/>
          <w:sz w:val="28"/>
          <w:szCs w:val="28"/>
          <w:lang w:val="sr-Latn-RS"/>
        </w:rPr>
        <w:t>Оснивање Савета за сарадњу и развој цивилног друштва</w:t>
      </w:r>
    </w:p>
    <w:p w14:paraId="11508146" w14:textId="22EE80FC" w:rsidR="0004587C" w:rsidRDefault="0004587C" w:rsidP="00D8342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2D70556" w14:textId="5449D7CD" w:rsidR="0004587C" w:rsidRDefault="0004587C" w:rsidP="00D8342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FE8A90B" w14:textId="77777777" w:rsidR="0004587C" w:rsidRPr="002123EE" w:rsidRDefault="0004587C" w:rsidP="00D8342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48EB345A" w14:textId="2FEBE05C" w:rsidR="005C35FC" w:rsidRPr="00F31B4E" w:rsidRDefault="00E774B8" w:rsidP="0004587C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31B4E">
        <w:rPr>
          <w:rFonts w:ascii="Times New Roman" w:hAnsi="Times New Roman" w:cs="Times New Roman"/>
          <w:color w:val="auto"/>
          <w:sz w:val="24"/>
          <w:szCs w:val="24"/>
          <w:lang w:val="sr-Latn-RS"/>
        </w:rPr>
        <w:t>Увод</w:t>
      </w:r>
    </w:p>
    <w:p w14:paraId="3B1DC007" w14:textId="4CA674E1" w:rsidR="0017451E" w:rsidRPr="00F33AB7" w:rsidRDefault="0017451E" w:rsidP="0004587C">
      <w:pPr>
        <w:jc w:val="both"/>
        <w:rPr>
          <w:rFonts w:ascii="Times New Roman" w:hAnsi="Times New Roman" w:cs="Times New Roman"/>
          <w:color w:val="385623" w:themeColor="accent6" w:themeShade="80"/>
          <w:lang w:val="sr-Latn-RS"/>
        </w:rPr>
      </w:pPr>
    </w:p>
    <w:p w14:paraId="167A0D63" w14:textId="219006BE" w:rsidR="00E56629" w:rsidRPr="00E56629" w:rsidRDefault="00E56629" w:rsidP="0004587C">
      <w:pPr>
        <w:jc w:val="both"/>
        <w:rPr>
          <w:rFonts w:ascii="Times New Roman" w:hAnsi="Times New Roman" w:cs="Times New Roman"/>
          <w:lang w:val="sr-Latn-RS"/>
        </w:rPr>
      </w:pPr>
      <w:r w:rsidRPr="00E56629">
        <w:rPr>
          <w:rFonts w:ascii="Times New Roman" w:hAnsi="Times New Roman" w:cs="Times New Roman"/>
          <w:lang w:val="sr-Latn-RS"/>
        </w:rPr>
        <w:t>На предлог Министарства за људска и мањинска права и друштвени дијалог Влада Републике Србије је током 2022. године усвојила Стратегију за стварање подстицајног окружења за развој цивилног друштва у Републици Србији за период 2022-2030. године (у даљем тексту: Стратегија), као и Акциони план за спровођење Стратегије за стварање подстицајног окружења за развој цивилног друштва у Републици Србији за период од 2022-2030. године, за период 2022-2023. године (у даљем тексту: Акциони план).</w:t>
      </w:r>
    </w:p>
    <w:p w14:paraId="63605F49" w14:textId="77777777" w:rsidR="00E56629" w:rsidRPr="00E56629" w:rsidRDefault="00E56629" w:rsidP="0004587C">
      <w:pPr>
        <w:jc w:val="both"/>
        <w:rPr>
          <w:rFonts w:ascii="Times New Roman" w:hAnsi="Times New Roman" w:cs="Times New Roman"/>
          <w:lang w:val="sr-Latn-RS"/>
        </w:rPr>
      </w:pPr>
    </w:p>
    <w:p w14:paraId="7F1D715E" w14:textId="2C1610B1" w:rsidR="002C0BA3" w:rsidRDefault="00E56629" w:rsidP="0004587C">
      <w:pPr>
        <w:jc w:val="both"/>
        <w:rPr>
          <w:rFonts w:ascii="Times New Roman" w:hAnsi="Times New Roman" w:cs="Times New Roman"/>
          <w:lang w:val="sr-Cyrl-RS"/>
        </w:rPr>
      </w:pPr>
      <w:r w:rsidRPr="00E56629">
        <w:rPr>
          <w:rFonts w:ascii="Times New Roman" w:hAnsi="Times New Roman" w:cs="Times New Roman"/>
          <w:lang w:val="sr-Latn-RS"/>
        </w:rPr>
        <w:t>Стратегијом је предвиђено оснивање Савета за сарадњу и развој цивилног друштва</w:t>
      </w:r>
      <w:r w:rsidR="001D5D58">
        <w:rPr>
          <w:rFonts w:ascii="Times New Roman" w:hAnsi="Times New Roman" w:cs="Times New Roman"/>
          <w:lang w:val="sr-Cyrl-RS"/>
        </w:rPr>
        <w:t xml:space="preserve"> Владе Републике Србије</w:t>
      </w:r>
      <w:r w:rsidR="00A21053" w:rsidRPr="00E56629">
        <w:rPr>
          <w:rFonts w:ascii="Times New Roman" w:hAnsi="Times New Roman" w:cs="Times New Roman"/>
          <w:lang w:val="sr-Latn-RS"/>
        </w:rPr>
        <w:t xml:space="preserve"> </w:t>
      </w:r>
      <w:r w:rsidR="00A21053" w:rsidRPr="00F33AB7">
        <w:rPr>
          <w:rFonts w:ascii="Times New Roman" w:hAnsi="Times New Roman" w:cs="Times New Roman"/>
          <w:lang w:val="sr-Latn-RS"/>
        </w:rPr>
        <w:t>(у даљем тексту</w:t>
      </w:r>
      <w:r w:rsidR="00A21053">
        <w:rPr>
          <w:rFonts w:ascii="Times New Roman" w:hAnsi="Times New Roman" w:cs="Times New Roman"/>
          <w:lang w:val="sr-Cyrl-RS"/>
        </w:rPr>
        <w:t>:</w:t>
      </w:r>
      <w:r w:rsidR="00A21053" w:rsidRPr="00F33AB7">
        <w:rPr>
          <w:rFonts w:ascii="Times New Roman" w:hAnsi="Times New Roman" w:cs="Times New Roman"/>
          <w:lang w:val="sr-Latn-RS"/>
        </w:rPr>
        <w:t xml:space="preserve"> Савет)</w:t>
      </w:r>
      <w:r w:rsidRPr="00E56629">
        <w:rPr>
          <w:rFonts w:ascii="Times New Roman" w:hAnsi="Times New Roman" w:cs="Times New Roman"/>
          <w:lang w:val="sr-Latn-RS"/>
        </w:rPr>
        <w:t xml:space="preserve"> </w:t>
      </w:r>
      <w:r w:rsidR="00F31B4E">
        <w:rPr>
          <w:rFonts w:ascii="Times New Roman" w:hAnsi="Times New Roman" w:cs="Times New Roman"/>
          <w:lang w:val="sr-Latn-RS"/>
        </w:rPr>
        <w:t>као једног</w:t>
      </w:r>
      <w:r w:rsidR="00F31B4E" w:rsidRPr="00F31B4E">
        <w:rPr>
          <w:rFonts w:ascii="Times New Roman" w:hAnsi="Times New Roman" w:cs="Times New Roman"/>
          <w:lang w:val="sr-Latn-RS"/>
        </w:rPr>
        <w:t xml:space="preserve"> од важних институционалних механизама сарадње јавног и цивилног сект</w:t>
      </w:r>
      <w:r w:rsidR="00F31B4E">
        <w:rPr>
          <w:rFonts w:ascii="Times New Roman" w:hAnsi="Times New Roman" w:cs="Times New Roman"/>
          <w:lang w:val="sr-Latn-RS"/>
        </w:rPr>
        <w:t xml:space="preserve">ора који представља један </w:t>
      </w:r>
      <w:r w:rsidR="00F31B4E" w:rsidRPr="00F31B4E">
        <w:rPr>
          <w:rFonts w:ascii="Times New Roman" w:hAnsi="Times New Roman" w:cs="Times New Roman"/>
          <w:lang w:val="sr-Latn-RS"/>
        </w:rPr>
        <w:t>од могућих модела стр</w:t>
      </w:r>
      <w:r w:rsidR="00F31B4E">
        <w:rPr>
          <w:rFonts w:ascii="Times New Roman" w:hAnsi="Times New Roman" w:cs="Times New Roman"/>
          <w:lang w:val="sr-Latn-RS"/>
        </w:rPr>
        <w:t>уктурираног дијалога Владе и ОЦ</w:t>
      </w:r>
      <w:r w:rsidR="00F31B4E">
        <w:rPr>
          <w:rFonts w:ascii="Times New Roman" w:hAnsi="Times New Roman" w:cs="Times New Roman"/>
          <w:lang w:val="sr-Cyrl-RS"/>
        </w:rPr>
        <w:t>Д.</w:t>
      </w:r>
      <w:r w:rsidRPr="00E56629">
        <w:rPr>
          <w:rFonts w:ascii="Times New Roman" w:hAnsi="Times New Roman" w:cs="Times New Roman"/>
          <w:lang w:val="sr-Latn-RS"/>
        </w:rPr>
        <w:t xml:space="preserve"> У </w:t>
      </w:r>
      <w:r w:rsidR="00F31B4E">
        <w:rPr>
          <w:rFonts w:ascii="Times New Roman" w:hAnsi="Times New Roman" w:cs="Times New Roman"/>
          <w:lang w:val="sr-Cyrl-RS"/>
        </w:rPr>
        <w:t>пратећем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 xml:space="preserve">Акционим плану за спровођење Стратегије </w:t>
      </w:r>
      <w:r>
        <w:rPr>
          <w:rFonts w:ascii="Times New Roman" w:hAnsi="Times New Roman" w:cs="Times New Roman"/>
          <w:lang w:val="sr-Cyrl-RS"/>
        </w:rPr>
        <w:t xml:space="preserve">једна од </w:t>
      </w:r>
      <w:r w:rsidR="001D5D58">
        <w:rPr>
          <w:rFonts w:ascii="Times New Roman" w:hAnsi="Times New Roman" w:cs="Times New Roman"/>
          <w:lang w:val="sr-Cyrl-RS"/>
        </w:rPr>
        <w:t>активности у оквиру Посебног</w:t>
      </w:r>
      <w:r w:rsidR="001D5D58" w:rsidRPr="001D5D58">
        <w:rPr>
          <w:rFonts w:ascii="Times New Roman" w:hAnsi="Times New Roman" w:cs="Times New Roman"/>
          <w:lang w:val="sr-Cyrl-RS"/>
        </w:rPr>
        <w:t xml:space="preserve"> циљ</w:t>
      </w:r>
      <w:r w:rsidR="001D5D58">
        <w:rPr>
          <w:rFonts w:ascii="Times New Roman" w:hAnsi="Times New Roman" w:cs="Times New Roman"/>
          <w:lang w:val="sr-Cyrl-RS"/>
        </w:rPr>
        <w:t>а</w:t>
      </w:r>
      <w:r w:rsidR="001D5D58" w:rsidRPr="001D5D58">
        <w:rPr>
          <w:rFonts w:ascii="Times New Roman" w:hAnsi="Times New Roman" w:cs="Times New Roman"/>
          <w:lang w:val="sr-Cyrl-RS"/>
        </w:rPr>
        <w:t xml:space="preserve"> 1: Обезбеђење већег укључивања цивилног сектора у процес доношења одлука на свим нивоима власти </w:t>
      </w:r>
      <w:r w:rsidR="002C0BA3">
        <w:rPr>
          <w:rFonts w:ascii="Times New Roman" w:hAnsi="Times New Roman" w:cs="Times New Roman"/>
          <w:lang w:val="sr-Cyrl-RS"/>
        </w:rPr>
        <w:t xml:space="preserve">је </w:t>
      </w:r>
      <w:r>
        <w:rPr>
          <w:rFonts w:ascii="Times New Roman" w:hAnsi="Times New Roman" w:cs="Times New Roman"/>
          <w:lang w:val="sr-Cyrl-RS"/>
        </w:rPr>
        <w:t>активнос</w:t>
      </w:r>
      <w:r w:rsidR="002C0BA3">
        <w:rPr>
          <w:rFonts w:ascii="Times New Roman" w:hAnsi="Times New Roman" w:cs="Times New Roman"/>
          <w:lang w:val="sr-Cyrl-RS"/>
        </w:rPr>
        <w:t xml:space="preserve">т </w:t>
      </w:r>
      <w:r w:rsidR="002C0BA3" w:rsidRPr="002C0BA3">
        <w:rPr>
          <w:rFonts w:ascii="Times New Roman" w:hAnsi="Times New Roman" w:cs="Times New Roman"/>
          <w:lang w:val="sr-Cyrl-RS"/>
        </w:rPr>
        <w:t>1.1.1.</w:t>
      </w:r>
      <w:r w:rsidR="002C0BA3">
        <w:rPr>
          <w:rFonts w:ascii="Times New Roman" w:hAnsi="Times New Roman" w:cs="Times New Roman"/>
          <w:lang w:val="sr-Cyrl-RS"/>
        </w:rPr>
        <w:t xml:space="preserve"> </w:t>
      </w:r>
      <w:r w:rsidR="002C0BA3" w:rsidRPr="002C0BA3">
        <w:rPr>
          <w:rFonts w:ascii="Times New Roman" w:hAnsi="Times New Roman" w:cs="Times New Roman"/>
          <w:lang w:val="sr-Cyrl-RS"/>
        </w:rPr>
        <w:t>Образовање Савета за сарадњу и развој цивилног друштва и одржавање редовних састанака</w:t>
      </w:r>
      <w:r w:rsidR="001D5D58">
        <w:rPr>
          <w:rFonts w:ascii="Times New Roman" w:hAnsi="Times New Roman" w:cs="Times New Roman"/>
          <w:lang w:val="sr-Cyrl-RS"/>
        </w:rPr>
        <w:t>.</w:t>
      </w:r>
    </w:p>
    <w:p w14:paraId="2C6B2CB7" w14:textId="77777777" w:rsidR="002C0BA3" w:rsidRDefault="002C0BA3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109D7708" w14:textId="1782C384" w:rsidR="0004587C" w:rsidRPr="0004587C" w:rsidRDefault="002C0BA3" w:rsidP="0004587C">
      <w:pPr>
        <w:jc w:val="both"/>
        <w:rPr>
          <w:rFonts w:ascii="Times New Roman" w:hAnsi="Times New Roman" w:cs="Times New Roman"/>
          <w:lang w:val="sr-Cyrl-RS"/>
        </w:rPr>
      </w:pPr>
      <w:r w:rsidRPr="00E56629">
        <w:rPr>
          <w:rFonts w:ascii="Times New Roman" w:hAnsi="Times New Roman" w:cs="Times New Roman"/>
          <w:lang w:val="sr-Latn-RS"/>
        </w:rPr>
        <w:t>Министарства за људска и мањинска права и друштвени дијалог</w:t>
      </w:r>
      <w:r>
        <w:rPr>
          <w:rFonts w:ascii="Times New Roman" w:hAnsi="Times New Roman" w:cs="Times New Roman"/>
          <w:lang w:val="sr-Cyrl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у даљем тексту</w:t>
      </w:r>
      <w:r>
        <w:rPr>
          <w:rFonts w:ascii="Times New Roman" w:hAnsi="Times New Roman" w:cs="Times New Roman"/>
          <w:lang w:val="sr-Cyrl-RS"/>
        </w:rPr>
        <w:t>: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Министарство</w:t>
      </w:r>
      <w:r w:rsidRPr="00F33AB7">
        <w:rPr>
          <w:rFonts w:ascii="Times New Roman" w:hAnsi="Times New Roman" w:cs="Times New Roman"/>
          <w:lang w:val="sr-Latn-RS"/>
        </w:rPr>
        <w:t>)</w:t>
      </w:r>
      <w:r>
        <w:rPr>
          <w:rFonts w:ascii="Times New Roman" w:hAnsi="Times New Roman" w:cs="Times New Roman"/>
          <w:lang w:val="sr-Cyrl-RS"/>
        </w:rPr>
        <w:t xml:space="preserve"> је ценећи значај формирања Савета као новог механизма за сарадњу јавних власти са цивилним друштвом </w:t>
      </w:r>
      <w:r w:rsidR="00B548D3">
        <w:rPr>
          <w:rFonts w:ascii="Times New Roman" w:hAnsi="Times New Roman" w:cs="Times New Roman"/>
          <w:lang w:val="sr-Latn-RS"/>
        </w:rPr>
        <w:t>у</w:t>
      </w:r>
      <w:r w:rsidR="00B548D3">
        <w:rPr>
          <w:rFonts w:ascii="Times New Roman" w:hAnsi="Times New Roman" w:cs="Times New Roman"/>
          <w:lang w:val="sr-Cyrl-RS"/>
        </w:rPr>
        <w:t xml:space="preserve"> </w:t>
      </w:r>
      <w:r w:rsidR="00B548D3">
        <w:rPr>
          <w:rFonts w:ascii="Times New Roman" w:hAnsi="Times New Roman" w:cs="Times New Roman"/>
          <w:lang w:val="sr-Latn-RS"/>
        </w:rPr>
        <w:t xml:space="preserve">циљу стварања подстицајног окужења за развој цивилног друштва, </w:t>
      </w:r>
      <w:r>
        <w:rPr>
          <w:rFonts w:ascii="Times New Roman" w:hAnsi="Times New Roman" w:cs="Times New Roman"/>
          <w:lang w:val="sr-Cyrl-RS"/>
        </w:rPr>
        <w:t>одлучило да процес избора чланова/ица Савета буде јаван</w:t>
      </w:r>
      <w:r w:rsidR="00F31B4E">
        <w:rPr>
          <w:rFonts w:ascii="Times New Roman" w:hAnsi="Times New Roman" w:cs="Times New Roman"/>
          <w:lang w:val="sr-Cyrl-RS"/>
        </w:rPr>
        <w:t xml:space="preserve"> и</w:t>
      </w:r>
      <w:r w:rsidR="00B548D3">
        <w:rPr>
          <w:rFonts w:ascii="Times New Roman" w:hAnsi="Times New Roman" w:cs="Times New Roman"/>
          <w:lang w:val="sr-Cyrl-RS"/>
        </w:rPr>
        <w:t xml:space="preserve"> транспаре</w:t>
      </w:r>
      <w:r>
        <w:rPr>
          <w:rFonts w:ascii="Times New Roman" w:hAnsi="Times New Roman" w:cs="Times New Roman"/>
          <w:lang w:val="sr-Cyrl-RS"/>
        </w:rPr>
        <w:t>нтан.</w:t>
      </w:r>
      <w:r w:rsidR="00F31B4E" w:rsidRPr="00F31B4E">
        <w:rPr>
          <w:rFonts w:ascii="Times New Roman" w:hAnsi="Times New Roman" w:cs="Times New Roman"/>
          <w:lang w:val="sr-Cyrl-RS"/>
        </w:rPr>
        <w:t xml:space="preserve"> </w:t>
      </w:r>
      <w:r w:rsidR="0004587C" w:rsidRPr="0004587C">
        <w:rPr>
          <w:rFonts w:ascii="Times New Roman" w:hAnsi="Times New Roman" w:cs="Times New Roman"/>
          <w:lang w:val="sr-Cyrl-RS"/>
        </w:rPr>
        <w:t xml:space="preserve">Министарство </w:t>
      </w:r>
      <w:r w:rsidR="00B548D3">
        <w:rPr>
          <w:rFonts w:ascii="Times New Roman" w:hAnsi="Times New Roman" w:cs="Times New Roman"/>
          <w:lang w:val="sr-Cyrl-RS"/>
        </w:rPr>
        <w:t>очекује</w:t>
      </w:r>
      <w:r w:rsidR="0004587C" w:rsidRPr="0004587C">
        <w:rPr>
          <w:rFonts w:ascii="Times New Roman" w:hAnsi="Times New Roman" w:cs="Times New Roman"/>
          <w:lang w:val="sr-Cyrl-RS"/>
        </w:rPr>
        <w:t xml:space="preserve"> да у процесу </w:t>
      </w:r>
      <w:r w:rsidR="0004587C">
        <w:rPr>
          <w:rFonts w:ascii="Times New Roman" w:hAnsi="Times New Roman" w:cs="Times New Roman"/>
          <w:lang w:val="sr-Cyrl-RS"/>
        </w:rPr>
        <w:t xml:space="preserve">јавних </w:t>
      </w:r>
      <w:r w:rsidR="0004587C" w:rsidRPr="0004587C">
        <w:rPr>
          <w:rFonts w:ascii="Times New Roman" w:hAnsi="Times New Roman" w:cs="Times New Roman"/>
          <w:lang w:val="sr-Cyrl-RS"/>
        </w:rPr>
        <w:t>консултација са ОЦД дође до најбољег и на</w:t>
      </w:r>
      <w:r w:rsidR="00B548D3">
        <w:rPr>
          <w:rFonts w:ascii="Times New Roman" w:hAnsi="Times New Roman" w:cs="Times New Roman"/>
          <w:lang w:val="sr-Cyrl-RS"/>
        </w:rPr>
        <w:t>ј</w:t>
      </w:r>
      <w:r w:rsidR="0004587C" w:rsidRPr="0004587C">
        <w:rPr>
          <w:rFonts w:ascii="Times New Roman" w:hAnsi="Times New Roman" w:cs="Times New Roman"/>
          <w:lang w:val="sr-Cyrl-RS"/>
        </w:rPr>
        <w:t>оптималнијег модела за оснивање Савета.</w:t>
      </w:r>
      <w:r w:rsidR="0004587C">
        <w:rPr>
          <w:rFonts w:ascii="Times New Roman" w:hAnsi="Times New Roman" w:cs="Times New Roman"/>
          <w:lang w:val="sr-Cyrl-RS"/>
        </w:rPr>
        <w:t xml:space="preserve"> Структура </w:t>
      </w:r>
      <w:r w:rsidR="0004587C" w:rsidRPr="0004587C">
        <w:rPr>
          <w:rFonts w:ascii="Times New Roman" w:hAnsi="Times New Roman" w:cs="Times New Roman"/>
          <w:lang w:val="sr-Cyrl-RS"/>
        </w:rPr>
        <w:t>чланства у Савету треба да буде таква да се исти састоји од једнаког броја представника органа државне управе и представника организација цивилног друштва</w:t>
      </w:r>
      <w:r w:rsidR="0004587C">
        <w:rPr>
          <w:rFonts w:ascii="Times New Roman" w:hAnsi="Times New Roman" w:cs="Times New Roman"/>
          <w:lang w:val="sr-Cyrl-RS"/>
        </w:rPr>
        <w:t>,</w:t>
      </w:r>
      <w:r w:rsidR="0004587C" w:rsidRPr="0004587C">
        <w:rPr>
          <w:rFonts w:ascii="Times New Roman" w:hAnsi="Times New Roman" w:cs="Times New Roman"/>
          <w:lang w:val="sr-Cyrl-RS"/>
        </w:rPr>
        <w:t xml:space="preserve"> или таква да представници организација цивилног друштва буду у већини.</w:t>
      </w:r>
      <w:r w:rsidR="0004587C">
        <w:rPr>
          <w:rFonts w:ascii="Times New Roman" w:hAnsi="Times New Roman" w:cs="Times New Roman"/>
          <w:lang w:val="sr-Cyrl-RS"/>
        </w:rPr>
        <w:t xml:space="preserve"> </w:t>
      </w:r>
      <w:r w:rsidR="0004587C" w:rsidRPr="0004587C">
        <w:rPr>
          <w:rFonts w:ascii="Times New Roman" w:hAnsi="Times New Roman" w:cs="Times New Roman"/>
          <w:lang w:val="sr-Cyrl-RS"/>
        </w:rPr>
        <w:t>Представници организација цивилног друштва бирају се на предлог цивилног сектора.</w:t>
      </w:r>
    </w:p>
    <w:p w14:paraId="033468F0" w14:textId="48E363CF" w:rsidR="00E56629" w:rsidRDefault="00E56629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40767CBC" w14:textId="3CF7F2AF" w:rsidR="0004587C" w:rsidRDefault="002C0BA3" w:rsidP="0004587C">
      <w:pPr>
        <w:jc w:val="both"/>
        <w:rPr>
          <w:rFonts w:ascii="Times New Roman" w:hAnsi="Times New Roman" w:cs="Times New Roman"/>
          <w:lang w:val="sr-Cyrl-RS"/>
        </w:rPr>
      </w:pPr>
      <w:r w:rsidRPr="00E56629">
        <w:rPr>
          <w:rFonts w:ascii="Times New Roman" w:hAnsi="Times New Roman" w:cs="Times New Roman"/>
          <w:lang w:val="sr-Latn-RS"/>
        </w:rPr>
        <w:t>Министарств</w:t>
      </w:r>
      <w:r>
        <w:rPr>
          <w:rFonts w:ascii="Times New Roman" w:hAnsi="Times New Roman" w:cs="Times New Roman"/>
          <w:lang w:val="sr-Cyrl-RS"/>
        </w:rPr>
        <w:t>о</w:t>
      </w:r>
      <w:r w:rsidRPr="00E56629">
        <w:rPr>
          <w:rFonts w:ascii="Times New Roman" w:hAnsi="Times New Roman" w:cs="Times New Roman"/>
          <w:lang w:val="sr-Latn-RS"/>
        </w:rPr>
        <w:t xml:space="preserve"> </w:t>
      </w:r>
      <w:r w:rsidR="00E56629" w:rsidRPr="00E56629">
        <w:rPr>
          <w:rFonts w:ascii="Times New Roman" w:hAnsi="Times New Roman" w:cs="Times New Roman"/>
          <w:lang w:val="sr-Latn-RS"/>
        </w:rPr>
        <w:t xml:space="preserve">је током прошле године </w:t>
      </w:r>
      <w:r w:rsidR="00A21053">
        <w:rPr>
          <w:rFonts w:ascii="Times New Roman" w:hAnsi="Times New Roman" w:cs="Times New Roman"/>
          <w:lang w:val="sr-Cyrl-RS"/>
        </w:rPr>
        <w:t xml:space="preserve">одржало два састанка са организацијама цивилног друштва </w:t>
      </w:r>
      <w:r w:rsidR="005139F5" w:rsidRPr="00F33AB7">
        <w:rPr>
          <w:rFonts w:ascii="Times New Roman" w:hAnsi="Times New Roman" w:cs="Times New Roman"/>
          <w:lang w:val="sr-Latn-RS"/>
        </w:rPr>
        <w:t>(</w:t>
      </w:r>
      <w:r w:rsidR="00E774B8" w:rsidRPr="00F33AB7">
        <w:rPr>
          <w:rFonts w:ascii="Times New Roman" w:hAnsi="Times New Roman" w:cs="Times New Roman"/>
          <w:lang w:val="sr-Latn-RS"/>
        </w:rPr>
        <w:t>у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даљем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тексту</w:t>
      </w:r>
      <w:r w:rsidR="00A21053">
        <w:rPr>
          <w:rFonts w:ascii="Times New Roman" w:hAnsi="Times New Roman" w:cs="Times New Roman"/>
          <w:lang w:val="sr-Cyrl-RS"/>
        </w:rPr>
        <w:t>: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ОЦД</w:t>
      </w:r>
      <w:r w:rsidR="005139F5" w:rsidRPr="00F33AB7">
        <w:rPr>
          <w:rFonts w:ascii="Times New Roman" w:hAnsi="Times New Roman" w:cs="Times New Roman"/>
          <w:lang w:val="sr-Latn-RS"/>
        </w:rPr>
        <w:t>)</w:t>
      </w:r>
      <w:r w:rsidR="00A91598">
        <w:rPr>
          <w:rFonts w:ascii="Times New Roman" w:hAnsi="Times New Roman" w:cs="Times New Roman"/>
          <w:lang w:val="sr-Cyrl-RS"/>
        </w:rPr>
        <w:t xml:space="preserve"> које </w:t>
      </w:r>
      <w:r w:rsidR="00D02F07">
        <w:rPr>
          <w:rFonts w:ascii="Times New Roman" w:hAnsi="Times New Roman" w:cs="Times New Roman"/>
          <w:lang w:val="sr-Cyrl-RS"/>
        </w:rPr>
        <w:t xml:space="preserve">су </w:t>
      </w:r>
      <w:r w:rsidR="00A21053" w:rsidRPr="00A21053">
        <w:rPr>
          <w:rFonts w:ascii="Times New Roman" w:hAnsi="Times New Roman" w:cs="Times New Roman"/>
          <w:lang w:val="sr-Cyrl-RS"/>
        </w:rPr>
        <w:t xml:space="preserve">активне </w:t>
      </w:r>
      <w:r w:rsidR="00A91598">
        <w:rPr>
          <w:rFonts w:ascii="Times New Roman" w:hAnsi="Times New Roman" w:cs="Times New Roman"/>
          <w:lang w:val="sr-Cyrl-RS"/>
        </w:rPr>
        <w:t>у стварању</w:t>
      </w:r>
      <w:r w:rsidR="00B548D3">
        <w:rPr>
          <w:rFonts w:ascii="Times New Roman" w:hAnsi="Times New Roman" w:cs="Times New Roman"/>
          <w:lang w:val="sr-Cyrl-RS"/>
        </w:rPr>
        <w:t xml:space="preserve"> подстицајног о</w:t>
      </w:r>
      <w:r w:rsidR="00A21053" w:rsidRPr="00A21053">
        <w:rPr>
          <w:rFonts w:ascii="Times New Roman" w:hAnsi="Times New Roman" w:cs="Times New Roman"/>
          <w:lang w:val="sr-Cyrl-RS"/>
        </w:rPr>
        <w:t>к</w:t>
      </w:r>
      <w:r w:rsidR="00B548D3">
        <w:rPr>
          <w:rFonts w:ascii="Times New Roman" w:hAnsi="Times New Roman" w:cs="Times New Roman"/>
          <w:lang w:val="sr-Cyrl-RS"/>
        </w:rPr>
        <w:t>р</w:t>
      </w:r>
      <w:r w:rsidR="00A21053" w:rsidRPr="00A21053">
        <w:rPr>
          <w:rFonts w:ascii="Times New Roman" w:hAnsi="Times New Roman" w:cs="Times New Roman"/>
          <w:lang w:val="sr-Cyrl-RS"/>
        </w:rPr>
        <w:t>ужења за развој цивилн</w:t>
      </w:r>
      <w:r w:rsidR="00A91598">
        <w:rPr>
          <w:rFonts w:ascii="Times New Roman" w:hAnsi="Times New Roman" w:cs="Times New Roman"/>
          <w:lang w:val="sr-Cyrl-RS"/>
        </w:rPr>
        <w:t xml:space="preserve">ог друштва са циљем да се добије иницијални предлог за разматрање. Добијени предлог ОЦД Министарство је размотрило и упоредило са другим моделима Савета који </w:t>
      </w:r>
      <w:r w:rsidR="00D02F07">
        <w:rPr>
          <w:rFonts w:ascii="Times New Roman" w:hAnsi="Times New Roman" w:cs="Times New Roman"/>
          <w:lang w:val="sr-Cyrl-RS"/>
        </w:rPr>
        <w:t>су формирани</w:t>
      </w:r>
      <w:r w:rsidR="00A91598">
        <w:rPr>
          <w:rFonts w:ascii="Times New Roman" w:hAnsi="Times New Roman" w:cs="Times New Roman"/>
          <w:lang w:val="sr-Cyrl-RS"/>
        </w:rPr>
        <w:t xml:space="preserve"> и делују у другим државама у нашем региону. </w:t>
      </w:r>
      <w:r>
        <w:rPr>
          <w:rFonts w:ascii="Times New Roman" w:hAnsi="Times New Roman" w:cs="Times New Roman"/>
          <w:lang w:val="sr-Cyrl-RS"/>
        </w:rPr>
        <w:t>На тај начин настао</w:t>
      </w:r>
      <w:r w:rsidR="00D02F07">
        <w:rPr>
          <w:rFonts w:ascii="Times New Roman" w:hAnsi="Times New Roman" w:cs="Times New Roman"/>
          <w:lang w:val="sr-Cyrl-RS"/>
        </w:rPr>
        <w:t xml:space="preserve"> је овај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2C0BA3">
        <w:rPr>
          <w:rFonts w:ascii="Times New Roman" w:hAnsi="Times New Roman" w:cs="Times New Roman"/>
          <w:lang w:val="sr-Cyrl-RS"/>
        </w:rPr>
        <w:t>Предлог</w:t>
      </w:r>
      <w:r>
        <w:rPr>
          <w:rFonts w:ascii="Times New Roman" w:hAnsi="Times New Roman" w:cs="Times New Roman"/>
          <w:lang w:val="sr-Cyrl-RS"/>
        </w:rPr>
        <w:t xml:space="preserve"> за </w:t>
      </w:r>
      <w:r w:rsidR="00D02F07">
        <w:rPr>
          <w:rFonts w:ascii="Times New Roman" w:hAnsi="Times New Roman" w:cs="Times New Roman"/>
          <w:lang w:val="sr-Cyrl-RS"/>
        </w:rPr>
        <w:t>о</w:t>
      </w:r>
      <w:r w:rsidRPr="002C0BA3">
        <w:rPr>
          <w:rFonts w:ascii="Times New Roman" w:hAnsi="Times New Roman" w:cs="Times New Roman"/>
          <w:lang w:val="sr-Cyrl-RS"/>
        </w:rPr>
        <w:t>снивање Савета за сарадњу и развој цивилног друштва</w:t>
      </w:r>
      <w:r w:rsidR="00D02F07">
        <w:rPr>
          <w:rFonts w:ascii="Times New Roman" w:hAnsi="Times New Roman" w:cs="Times New Roman"/>
          <w:lang w:val="sr-Cyrl-RS"/>
        </w:rPr>
        <w:t>. Овај предлог ће се разматрати на јавним консултацијама са ОЦД до 10. марта 2023. године.</w:t>
      </w:r>
    </w:p>
    <w:p w14:paraId="2E1F64B4" w14:textId="431A20C2" w:rsidR="0004587C" w:rsidRDefault="0004587C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5C679B4D" w14:textId="1CDF9463" w:rsidR="0004587C" w:rsidRDefault="0004587C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484C4C8B" w14:textId="62E259C8" w:rsidR="0004587C" w:rsidRDefault="0004587C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209B2EB1" w14:textId="2A83EDCD" w:rsidR="0004587C" w:rsidRDefault="0004587C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2246A46C" w14:textId="77777777" w:rsidR="00D02F07" w:rsidRDefault="00D02F07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7EA30126" w14:textId="77777777" w:rsidR="0004587C" w:rsidRDefault="0004587C" w:rsidP="0004587C">
      <w:pPr>
        <w:jc w:val="both"/>
        <w:rPr>
          <w:rFonts w:ascii="Times New Roman" w:hAnsi="Times New Roman" w:cs="Times New Roman"/>
          <w:lang w:val="sr-Cyrl-RS"/>
        </w:rPr>
      </w:pPr>
    </w:p>
    <w:p w14:paraId="05507C9F" w14:textId="731DBE93" w:rsidR="00F31B4E" w:rsidRPr="00B548D3" w:rsidRDefault="00F31B4E" w:rsidP="0004587C">
      <w:pPr>
        <w:jc w:val="both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B548D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Предлог</w:t>
      </w:r>
      <w:r w:rsidR="0004587C" w:rsidRPr="00B548D3">
        <w:rPr>
          <w:rFonts w:ascii="Times New Roman" w:hAnsi="Times New Roman" w:cs="Times New Roman"/>
          <w:b/>
          <w:i/>
          <w:sz w:val="28"/>
          <w:szCs w:val="28"/>
          <w:lang w:val="sr-Cyrl-RS"/>
        </w:rPr>
        <w:t>:</w:t>
      </w:r>
    </w:p>
    <w:p w14:paraId="7BC98599" w14:textId="77777777" w:rsidR="00F31B4E" w:rsidRPr="00B548D3" w:rsidRDefault="00F31B4E" w:rsidP="00FB35D5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Latn-RS"/>
        </w:rPr>
      </w:pPr>
      <w:r w:rsidRPr="00B548D3">
        <w:rPr>
          <w:rFonts w:ascii="Times New Roman" w:hAnsi="Times New Roman" w:cs="Times New Roman"/>
          <w:b/>
          <w:color w:val="auto"/>
          <w:sz w:val="28"/>
          <w:szCs w:val="28"/>
          <w:lang w:val="sr-Latn-RS"/>
        </w:rPr>
        <w:t>Оснивање Савета за сарадњу и развој цивилног друштва</w:t>
      </w:r>
    </w:p>
    <w:p w14:paraId="5723FD20" w14:textId="77777777" w:rsidR="003E4427" w:rsidRPr="00F33AB7" w:rsidRDefault="003E4427" w:rsidP="00FB35D5">
      <w:pPr>
        <w:jc w:val="both"/>
        <w:rPr>
          <w:rFonts w:ascii="Times New Roman" w:hAnsi="Times New Roman" w:cs="Times New Roman"/>
          <w:sz w:val="22"/>
          <w:szCs w:val="22"/>
          <w:lang w:val="sr-Latn-RS"/>
        </w:rPr>
      </w:pPr>
    </w:p>
    <w:p w14:paraId="73B24493" w14:textId="2DB819B6" w:rsidR="005C35FC" w:rsidRPr="00B548D3" w:rsidRDefault="00E774B8" w:rsidP="00FB35D5">
      <w:pPr>
        <w:pStyle w:val="Heading3"/>
        <w:numPr>
          <w:ilvl w:val="0"/>
          <w:numId w:val="3"/>
        </w:numPr>
        <w:spacing w:before="0"/>
        <w:ind w:left="0"/>
        <w:jc w:val="both"/>
        <w:rPr>
          <w:rFonts w:ascii="Times New Roman" w:hAnsi="Times New Roman" w:cs="Times New Roman"/>
          <w:b/>
          <w:color w:val="000000" w:themeColor="text1"/>
          <w:lang w:val="sr-Latn-RS"/>
        </w:rPr>
      </w:pPr>
      <w:r w:rsidRPr="00B548D3">
        <w:rPr>
          <w:rFonts w:ascii="Times New Roman" w:hAnsi="Times New Roman" w:cs="Times New Roman"/>
          <w:b/>
          <w:color w:val="000000" w:themeColor="text1"/>
          <w:lang w:val="sr-Latn-RS"/>
        </w:rPr>
        <w:t>Мандат</w:t>
      </w:r>
    </w:p>
    <w:p w14:paraId="70550FAD" w14:textId="77777777" w:rsidR="00B26E26" w:rsidRPr="007011B3" w:rsidRDefault="00B26E26" w:rsidP="00FB35D5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4CBEDBCB" w14:textId="2680C69A" w:rsidR="00B26E26" w:rsidRPr="00F33AB7" w:rsidRDefault="00E774B8" w:rsidP="00FB35D5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Савет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саветодавно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тело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Владе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унапређење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сарадње</w:t>
      </w:r>
      <w:r w:rsidR="00B26E26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дијалога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стварање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подстицајног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окружења</w:t>
      </w:r>
      <w:r w:rsidR="00B26E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развој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Србији</w:t>
      </w:r>
      <w:r w:rsidR="00B26E26" w:rsidRPr="00F33AB7">
        <w:rPr>
          <w:rFonts w:ascii="Times New Roman" w:hAnsi="Times New Roman" w:cs="Times New Roman"/>
          <w:lang w:val="sr-Latn-RS"/>
        </w:rPr>
        <w:t xml:space="preserve">. </w:t>
      </w:r>
    </w:p>
    <w:p w14:paraId="6F5F22EA" w14:textId="77777777" w:rsidR="00B26E26" w:rsidRPr="00F33AB7" w:rsidRDefault="00B26E26" w:rsidP="00FB35D5">
      <w:pPr>
        <w:jc w:val="both"/>
        <w:rPr>
          <w:rFonts w:ascii="Times New Roman" w:hAnsi="Times New Roman" w:cs="Times New Roman"/>
          <w:lang w:val="sr-Latn-RS"/>
        </w:rPr>
      </w:pPr>
    </w:p>
    <w:p w14:paraId="0FDF2BBC" w14:textId="4CB60CFE" w:rsidR="00B26E26" w:rsidRPr="00E56629" w:rsidRDefault="00E774B8" w:rsidP="00FB35D5">
      <w:pPr>
        <w:jc w:val="both"/>
        <w:rPr>
          <w:rFonts w:ascii="Times New Roman" w:hAnsi="Times New Roman" w:cs="Times New Roman"/>
          <w:lang w:val="sr-Latn-RS"/>
        </w:rPr>
      </w:pPr>
      <w:r w:rsidRPr="00E56629">
        <w:rPr>
          <w:rFonts w:ascii="Times New Roman" w:hAnsi="Times New Roman" w:cs="Times New Roman"/>
          <w:lang w:val="sr-Latn-RS"/>
        </w:rPr>
        <w:t>Савет</w:t>
      </w:r>
      <w:r w:rsidR="00B26E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је</w:t>
      </w:r>
      <w:r w:rsidR="00B26E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надлежан</w:t>
      </w:r>
      <w:r w:rsidR="00B26E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за</w:t>
      </w:r>
      <w:r w:rsidR="00B26E26" w:rsidRPr="00E56629">
        <w:rPr>
          <w:rFonts w:ascii="Times New Roman" w:hAnsi="Times New Roman" w:cs="Times New Roman"/>
          <w:lang w:val="sr-Latn-RS"/>
        </w:rPr>
        <w:t>:</w:t>
      </w:r>
    </w:p>
    <w:p w14:paraId="65D666E0" w14:textId="6DFBF4E3" w:rsidR="00203FA1" w:rsidRPr="00E56629" w:rsidRDefault="00E774B8" w:rsidP="00FB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sr-Latn-RS"/>
        </w:rPr>
      </w:pPr>
      <w:r w:rsidRPr="00E56629">
        <w:rPr>
          <w:rFonts w:ascii="Times New Roman" w:hAnsi="Times New Roman" w:cs="Times New Roman"/>
          <w:bCs/>
          <w:lang w:val="sr-Latn-RS"/>
        </w:rPr>
        <w:t>Праћење</w:t>
      </w:r>
      <w:r w:rsidR="00203FA1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и</w:t>
      </w:r>
      <w:r w:rsidR="00203FA1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анализу</w:t>
      </w:r>
      <w:r w:rsidR="00203FA1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стања</w:t>
      </w:r>
      <w:r w:rsidR="00203FA1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и</w:t>
      </w:r>
      <w:r w:rsidR="00203FA1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давање</w:t>
      </w:r>
      <w:r w:rsidR="00181E7A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предлога</w:t>
      </w:r>
      <w:r w:rsidR="00181E7A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за</w:t>
      </w:r>
      <w:r w:rsidR="00203FA1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побољшање</w:t>
      </w:r>
      <w:r w:rsidR="00203FA1" w:rsidRPr="00E56629">
        <w:rPr>
          <w:rFonts w:ascii="Times New Roman" w:hAnsi="Times New Roman" w:cs="Times New Roman"/>
          <w:lang w:val="sr-Latn-RS"/>
        </w:rPr>
        <w:t xml:space="preserve">, </w:t>
      </w:r>
      <w:r w:rsidRPr="00E56629">
        <w:rPr>
          <w:rFonts w:ascii="Times New Roman" w:hAnsi="Times New Roman" w:cs="Times New Roman"/>
          <w:lang w:val="sr-Latn-RS"/>
        </w:rPr>
        <w:t>везано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за</w:t>
      </w:r>
      <w:r w:rsidR="00203FA1" w:rsidRPr="00E56629">
        <w:rPr>
          <w:rFonts w:ascii="Times New Roman" w:hAnsi="Times New Roman" w:cs="Times New Roman"/>
          <w:lang w:val="sr-Latn-RS"/>
        </w:rPr>
        <w:t>:</w:t>
      </w:r>
      <w:r w:rsidR="00D41985" w:rsidRPr="00E56629">
        <w:rPr>
          <w:rFonts w:ascii="Times New Roman" w:hAnsi="Times New Roman" w:cs="Times New Roman"/>
          <w:lang w:val="sr-Latn-RS"/>
        </w:rPr>
        <w:t xml:space="preserve"> </w:t>
      </w:r>
      <w:r w:rsidR="00203FA1" w:rsidRPr="00E56629">
        <w:rPr>
          <w:rFonts w:ascii="Times New Roman" w:hAnsi="Times New Roman" w:cs="Times New Roman"/>
          <w:lang w:val="sr-Latn-RS"/>
        </w:rPr>
        <w:t>(</w:t>
      </w:r>
      <w:r w:rsidR="00AF244F" w:rsidRPr="00E56629">
        <w:rPr>
          <w:rFonts w:ascii="Times New Roman" w:hAnsi="Times New Roman" w:cs="Times New Roman"/>
          <w:lang w:val="sr-Latn-RS"/>
        </w:rPr>
        <w:t>i</w:t>
      </w:r>
      <w:r w:rsidR="00203FA1" w:rsidRPr="00E56629">
        <w:rPr>
          <w:rFonts w:ascii="Times New Roman" w:hAnsi="Times New Roman" w:cs="Times New Roman"/>
          <w:lang w:val="sr-Latn-RS"/>
        </w:rPr>
        <w:t xml:space="preserve">) </w:t>
      </w:r>
      <w:r w:rsidRPr="00E56629">
        <w:rPr>
          <w:rFonts w:ascii="Times New Roman" w:hAnsi="Times New Roman" w:cs="Times New Roman"/>
          <w:lang w:val="sr-Latn-RS"/>
        </w:rPr>
        <w:t>Слобода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удруживања</w:t>
      </w:r>
      <w:r w:rsidR="004B0533" w:rsidRPr="00E56629">
        <w:rPr>
          <w:rFonts w:ascii="Times New Roman" w:hAnsi="Times New Roman" w:cs="Times New Roman"/>
          <w:lang w:val="sr-Latn-RS"/>
        </w:rPr>
        <w:t xml:space="preserve">, </w:t>
      </w:r>
      <w:r w:rsidRPr="00E56629">
        <w:rPr>
          <w:rFonts w:ascii="Times New Roman" w:hAnsi="Times New Roman" w:cs="Times New Roman"/>
          <w:lang w:val="sr-Latn-RS"/>
        </w:rPr>
        <w:t>слобода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окупљања</w:t>
      </w:r>
      <w:r w:rsidR="004B0533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4B0533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слобода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изражавања</w:t>
      </w:r>
      <w:r w:rsidR="00203FA1" w:rsidRPr="00E56629">
        <w:rPr>
          <w:rFonts w:ascii="Times New Roman" w:hAnsi="Times New Roman" w:cs="Times New Roman"/>
          <w:lang w:val="sr-Latn-RS"/>
        </w:rPr>
        <w:t xml:space="preserve">; </w:t>
      </w:r>
      <w:r w:rsidR="009046F6" w:rsidRPr="00E56629">
        <w:rPr>
          <w:rFonts w:ascii="Times New Roman" w:hAnsi="Times New Roman" w:cs="Times New Roman"/>
          <w:lang w:val="sr-Latn-RS"/>
        </w:rPr>
        <w:t>(</w:t>
      </w:r>
      <w:r w:rsidR="00AF244F" w:rsidRPr="00E56629">
        <w:rPr>
          <w:rFonts w:ascii="Times New Roman" w:hAnsi="Times New Roman" w:cs="Times New Roman"/>
          <w:lang w:val="sr-Latn-RS"/>
        </w:rPr>
        <w:t>ii</w:t>
      </w:r>
      <w:r w:rsidR="009046F6" w:rsidRPr="00E56629">
        <w:rPr>
          <w:rFonts w:ascii="Times New Roman" w:hAnsi="Times New Roman" w:cs="Times New Roman"/>
          <w:lang w:val="sr-Latn-RS"/>
        </w:rPr>
        <w:t xml:space="preserve">) </w:t>
      </w:r>
      <w:r w:rsidRPr="00E56629">
        <w:rPr>
          <w:rFonts w:ascii="Times New Roman" w:hAnsi="Times New Roman" w:cs="Times New Roman"/>
          <w:lang w:val="sr-Latn-RS"/>
        </w:rPr>
        <w:t>Учешће</w:t>
      </w:r>
      <w:r w:rsidR="009046F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грађана</w:t>
      </w:r>
      <w:r w:rsidR="009046F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у</w:t>
      </w:r>
      <w:r w:rsidR="009046F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доношењу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прописа</w:t>
      </w:r>
      <w:r w:rsidR="009046F6" w:rsidRPr="00E56629">
        <w:rPr>
          <w:rFonts w:ascii="Times New Roman" w:hAnsi="Times New Roman" w:cs="Times New Roman"/>
          <w:lang w:val="sr-Latn-RS"/>
        </w:rPr>
        <w:t xml:space="preserve">;  </w:t>
      </w:r>
      <w:r w:rsidR="00546171" w:rsidRPr="00E56629">
        <w:rPr>
          <w:rFonts w:ascii="Times New Roman" w:hAnsi="Times New Roman" w:cs="Times New Roman"/>
          <w:lang w:val="sr-Latn-RS"/>
        </w:rPr>
        <w:t>(</w:t>
      </w:r>
      <w:r w:rsidR="00AF244F" w:rsidRPr="00E56629">
        <w:rPr>
          <w:rFonts w:ascii="Times New Roman" w:hAnsi="Times New Roman" w:cs="Times New Roman"/>
          <w:lang w:val="sr-Latn-RS"/>
        </w:rPr>
        <w:t>iii</w:t>
      </w:r>
      <w:r w:rsidR="00546171" w:rsidRPr="00E56629">
        <w:rPr>
          <w:rFonts w:ascii="Times New Roman" w:hAnsi="Times New Roman" w:cs="Times New Roman"/>
          <w:lang w:val="sr-Latn-RS"/>
        </w:rPr>
        <w:t xml:space="preserve">) </w:t>
      </w:r>
      <w:r w:rsidRPr="00E56629">
        <w:rPr>
          <w:rFonts w:ascii="Times New Roman" w:hAnsi="Times New Roman" w:cs="Times New Roman"/>
          <w:lang w:val="sr-Latn-RS"/>
        </w:rPr>
        <w:t>Правни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оквир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за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пословање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организација</w:t>
      </w:r>
      <w:r w:rsidR="00546171" w:rsidRPr="00E56629">
        <w:rPr>
          <w:rFonts w:ascii="Times New Roman" w:hAnsi="Times New Roman" w:cs="Times New Roman"/>
          <w:lang w:val="sr-Latn-RS"/>
        </w:rPr>
        <w:t xml:space="preserve"> (</w:t>
      </w:r>
      <w:r w:rsidRPr="00E56629">
        <w:rPr>
          <w:rFonts w:ascii="Times New Roman" w:hAnsi="Times New Roman" w:cs="Times New Roman"/>
          <w:lang w:val="sr-Latn-RS"/>
        </w:rPr>
        <w:t>правни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финансијски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оквир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деловања</w:t>
      </w:r>
      <w:r w:rsidR="00546171" w:rsidRPr="00E56629">
        <w:rPr>
          <w:rFonts w:ascii="Times New Roman" w:hAnsi="Times New Roman" w:cs="Times New Roman"/>
          <w:lang w:val="sr-Latn-RS"/>
        </w:rPr>
        <w:t>); (</w:t>
      </w:r>
      <w:r w:rsidR="00AF244F" w:rsidRPr="00E56629">
        <w:rPr>
          <w:rFonts w:ascii="Times New Roman" w:hAnsi="Times New Roman" w:cs="Times New Roman"/>
          <w:lang w:val="sr-Latn-RS"/>
        </w:rPr>
        <w:t>iv</w:t>
      </w:r>
      <w:r w:rsidR="00546171" w:rsidRPr="00E56629">
        <w:rPr>
          <w:rFonts w:ascii="Times New Roman" w:hAnsi="Times New Roman" w:cs="Times New Roman"/>
          <w:lang w:val="sr-Latn-RS"/>
        </w:rPr>
        <w:t xml:space="preserve">) </w:t>
      </w:r>
      <w:r w:rsidRPr="00E56629">
        <w:rPr>
          <w:rFonts w:ascii="Times New Roman" w:hAnsi="Times New Roman" w:cs="Times New Roman"/>
          <w:lang w:val="sr-Latn-RS"/>
        </w:rPr>
        <w:t>Финансирање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из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јавних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извора</w:t>
      </w:r>
      <w:r w:rsidR="00546171" w:rsidRPr="00E56629">
        <w:rPr>
          <w:rFonts w:ascii="Times New Roman" w:hAnsi="Times New Roman" w:cs="Times New Roman"/>
          <w:lang w:val="sr-Latn-RS"/>
        </w:rPr>
        <w:t xml:space="preserve">; </w:t>
      </w:r>
      <w:r w:rsidR="00203FA1" w:rsidRPr="00E56629">
        <w:rPr>
          <w:rFonts w:ascii="Times New Roman" w:hAnsi="Times New Roman" w:cs="Times New Roman"/>
          <w:lang w:val="sr-Latn-RS"/>
        </w:rPr>
        <w:t>(</w:t>
      </w:r>
      <w:r w:rsidR="0088230A">
        <w:rPr>
          <w:rFonts w:ascii="Times New Roman" w:hAnsi="Times New Roman" w:cs="Times New Roman"/>
          <w:lang w:val="sr-Latn-RS"/>
        </w:rPr>
        <w:t>v</w:t>
      </w:r>
      <w:r w:rsidR="00203FA1" w:rsidRPr="00E56629">
        <w:rPr>
          <w:rFonts w:ascii="Times New Roman" w:hAnsi="Times New Roman" w:cs="Times New Roman"/>
          <w:lang w:val="sr-Latn-RS"/>
        </w:rPr>
        <w:t xml:space="preserve">) </w:t>
      </w:r>
      <w:r w:rsidRPr="00E56629">
        <w:rPr>
          <w:rFonts w:ascii="Times New Roman" w:hAnsi="Times New Roman" w:cs="Times New Roman"/>
          <w:lang w:val="sr-Latn-RS"/>
        </w:rPr>
        <w:t>Филантропија</w:t>
      </w:r>
      <w:r w:rsidR="00203FA1" w:rsidRPr="00E56629">
        <w:rPr>
          <w:rFonts w:ascii="Times New Roman" w:hAnsi="Times New Roman" w:cs="Times New Roman"/>
          <w:lang w:val="sr-Latn-RS"/>
        </w:rPr>
        <w:t xml:space="preserve">; </w:t>
      </w:r>
      <w:r w:rsidR="004B0533" w:rsidRPr="00E56629">
        <w:rPr>
          <w:rFonts w:ascii="Times New Roman" w:hAnsi="Times New Roman" w:cs="Times New Roman"/>
          <w:lang w:val="sr-Latn-RS"/>
        </w:rPr>
        <w:t>(</w:t>
      </w:r>
      <w:r w:rsidR="00AF244F" w:rsidRPr="00E56629">
        <w:rPr>
          <w:rFonts w:ascii="Times New Roman" w:hAnsi="Times New Roman" w:cs="Times New Roman"/>
          <w:lang w:val="sr-Latn-RS"/>
        </w:rPr>
        <w:t>vi</w:t>
      </w:r>
      <w:r w:rsidR="00203FA1" w:rsidRPr="00E56629">
        <w:rPr>
          <w:rFonts w:ascii="Times New Roman" w:hAnsi="Times New Roman" w:cs="Times New Roman"/>
          <w:lang w:val="sr-Latn-RS"/>
        </w:rPr>
        <w:t xml:space="preserve">) </w:t>
      </w:r>
      <w:r w:rsidRPr="00E56629">
        <w:rPr>
          <w:rFonts w:ascii="Times New Roman" w:hAnsi="Times New Roman" w:cs="Times New Roman"/>
          <w:lang w:val="sr-Latn-RS"/>
        </w:rPr>
        <w:t>Пружање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услуга</w:t>
      </w:r>
      <w:r w:rsidR="00546171" w:rsidRPr="00E56629">
        <w:rPr>
          <w:rFonts w:ascii="Times New Roman" w:hAnsi="Times New Roman" w:cs="Times New Roman"/>
          <w:lang w:val="sr-Latn-RS"/>
        </w:rPr>
        <w:t>/</w:t>
      </w:r>
      <w:r w:rsidRPr="00E56629">
        <w:rPr>
          <w:rFonts w:ascii="Times New Roman" w:hAnsi="Times New Roman" w:cs="Times New Roman"/>
          <w:lang w:val="sr-Latn-RS"/>
        </w:rPr>
        <w:t>Социо</w:t>
      </w:r>
      <w:r w:rsidR="00546171" w:rsidRPr="00E56629">
        <w:rPr>
          <w:rFonts w:ascii="Times New Roman" w:hAnsi="Times New Roman" w:cs="Times New Roman"/>
          <w:lang w:val="sr-Latn-RS"/>
        </w:rPr>
        <w:t>-</w:t>
      </w:r>
      <w:r w:rsidRPr="00E56629">
        <w:rPr>
          <w:rFonts w:ascii="Times New Roman" w:hAnsi="Times New Roman" w:cs="Times New Roman"/>
          <w:lang w:val="sr-Latn-RS"/>
        </w:rPr>
        <w:t>економски</w:t>
      </w:r>
      <w:r w:rsidR="0054617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развој</w:t>
      </w:r>
      <w:r w:rsidR="00203FA1" w:rsidRPr="00E56629">
        <w:rPr>
          <w:rFonts w:ascii="Times New Roman" w:hAnsi="Times New Roman" w:cs="Times New Roman"/>
          <w:lang w:val="sr-Latn-RS"/>
        </w:rPr>
        <w:t>; (</w:t>
      </w:r>
      <w:r w:rsidR="00AF244F" w:rsidRPr="00E56629">
        <w:rPr>
          <w:rFonts w:ascii="Times New Roman" w:hAnsi="Times New Roman" w:cs="Times New Roman"/>
          <w:lang w:val="sr-Latn-RS"/>
        </w:rPr>
        <w:t>v</w:t>
      </w:r>
      <w:r w:rsidR="0088230A">
        <w:rPr>
          <w:rFonts w:ascii="Times New Roman" w:hAnsi="Times New Roman" w:cs="Times New Roman"/>
          <w:lang w:val="sr-Latn-RS"/>
        </w:rPr>
        <w:t>ii</w:t>
      </w:r>
      <w:r w:rsidR="00203FA1" w:rsidRPr="00E56629">
        <w:rPr>
          <w:rFonts w:ascii="Times New Roman" w:hAnsi="Times New Roman" w:cs="Times New Roman"/>
          <w:lang w:val="sr-Latn-RS"/>
        </w:rPr>
        <w:t xml:space="preserve">) </w:t>
      </w:r>
      <w:r w:rsidRPr="00E56629">
        <w:rPr>
          <w:rFonts w:ascii="Times New Roman" w:hAnsi="Times New Roman" w:cs="Times New Roman"/>
          <w:lang w:val="sr-Latn-RS"/>
        </w:rPr>
        <w:t>Волонтирање</w:t>
      </w:r>
      <w:r w:rsidR="00203FA1" w:rsidRPr="00E56629">
        <w:rPr>
          <w:rFonts w:ascii="Times New Roman" w:hAnsi="Times New Roman" w:cs="Times New Roman"/>
          <w:lang w:val="sr-Latn-RS"/>
        </w:rPr>
        <w:t xml:space="preserve">, </w:t>
      </w:r>
      <w:r w:rsidRPr="00E56629">
        <w:rPr>
          <w:rFonts w:ascii="Times New Roman" w:hAnsi="Times New Roman" w:cs="Times New Roman"/>
          <w:lang w:val="sr-Latn-RS"/>
        </w:rPr>
        <w:t>неформално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образовање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грађански</w:t>
      </w:r>
      <w:r w:rsidR="00203FA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ангажман</w:t>
      </w:r>
      <w:r w:rsidR="00D41985" w:rsidRPr="00E56629">
        <w:rPr>
          <w:rFonts w:ascii="Times New Roman" w:hAnsi="Times New Roman" w:cs="Times New Roman"/>
          <w:lang w:val="sr-Latn-RS"/>
        </w:rPr>
        <w:t xml:space="preserve">; </w:t>
      </w:r>
    </w:p>
    <w:p w14:paraId="33605C47" w14:textId="5947C6D4" w:rsidR="00273148" w:rsidRPr="00E56629" w:rsidRDefault="00E774B8" w:rsidP="00FB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sr-Latn-RS"/>
        </w:rPr>
      </w:pPr>
      <w:r w:rsidRPr="00E56629">
        <w:rPr>
          <w:rFonts w:ascii="Times New Roman" w:hAnsi="Times New Roman" w:cs="Times New Roman"/>
          <w:lang w:val="sr-Latn-RS"/>
        </w:rPr>
        <w:t>Праћење</w:t>
      </w:r>
      <w:r w:rsidR="005117B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имплементације</w:t>
      </w:r>
      <w:r w:rsidR="005117B6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Стратегије</w:t>
      </w:r>
      <w:r w:rsidR="005117B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5117B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имплементацију</w:t>
      </w:r>
      <w:r w:rsidR="00B26E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пратећих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Акционих</w:t>
      </w:r>
      <w:r w:rsidR="005D28C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планова</w:t>
      </w:r>
      <w:r w:rsidR="00281F35" w:rsidRPr="00E56629">
        <w:rPr>
          <w:rFonts w:ascii="Times New Roman" w:hAnsi="Times New Roman" w:cs="Times New Roman"/>
          <w:lang w:val="sr-Latn-RS"/>
        </w:rPr>
        <w:t>;</w:t>
      </w:r>
    </w:p>
    <w:p w14:paraId="5102F468" w14:textId="5E8EEB25" w:rsidR="006C46C5" w:rsidRPr="00E56629" w:rsidRDefault="00E774B8" w:rsidP="00FB35D5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sr-Latn-RS"/>
        </w:rPr>
      </w:pPr>
      <w:r w:rsidRPr="00E56629">
        <w:rPr>
          <w:rFonts w:ascii="Times New Roman" w:hAnsi="Times New Roman" w:cs="Times New Roman"/>
          <w:lang w:val="sr-Latn-RS"/>
        </w:rPr>
        <w:t>Праћење</w:t>
      </w:r>
      <w:r w:rsidR="0065395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653951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анализу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јавних</w:t>
      </w:r>
      <w:r w:rsidR="00273148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политика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које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се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односе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утичу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на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подстицајно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окужење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за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развој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цивилног</w:t>
      </w:r>
      <w:r w:rsidR="00273148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друштва</w:t>
      </w:r>
      <w:r w:rsidR="00273148" w:rsidRPr="00E56629">
        <w:rPr>
          <w:rFonts w:ascii="Times New Roman" w:hAnsi="Times New Roman" w:cs="Times New Roman"/>
          <w:lang w:val="sr-Latn-RS"/>
        </w:rPr>
        <w:t>;</w:t>
      </w:r>
    </w:p>
    <w:p w14:paraId="5BA17A70" w14:textId="446279D8" w:rsidR="003E4427" w:rsidRPr="00E56629" w:rsidRDefault="00E774B8" w:rsidP="00FB35D5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lang w:val="sr-Latn-RS"/>
        </w:rPr>
      </w:pPr>
      <w:r w:rsidRPr="00E56629">
        <w:rPr>
          <w:rFonts w:ascii="Times New Roman" w:hAnsi="Times New Roman" w:cs="Times New Roman"/>
          <w:lang w:val="sr-Latn-RS"/>
        </w:rPr>
        <w:t>Праћење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укључености</w:t>
      </w:r>
      <w:r w:rsidR="003E4427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ОЦД</w:t>
      </w:r>
      <w:r w:rsidR="003E4427" w:rsidRPr="00E56629">
        <w:rPr>
          <w:rFonts w:ascii="Times New Roman" w:hAnsi="Times New Roman" w:cs="Times New Roman"/>
          <w:bCs/>
          <w:lang w:val="sr-Latn-RS"/>
        </w:rPr>
        <w:t>-</w:t>
      </w:r>
      <w:r w:rsidRPr="00E56629">
        <w:rPr>
          <w:rFonts w:ascii="Times New Roman" w:hAnsi="Times New Roman" w:cs="Times New Roman"/>
          <w:bCs/>
          <w:lang w:val="sr-Latn-RS"/>
        </w:rPr>
        <w:t>а</w:t>
      </w:r>
      <w:r w:rsidR="003E4427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у</w:t>
      </w:r>
      <w:r w:rsidR="003E4427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процесе</w:t>
      </w:r>
      <w:r w:rsidR="003E4427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креирања</w:t>
      </w:r>
      <w:r w:rsidR="003E4427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јавних</w:t>
      </w:r>
      <w:r w:rsidR="003E4427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политика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путем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разматрања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извештаја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спроведеним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консултацијама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од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стране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органа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државне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управе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давање</w:t>
      </w:r>
      <w:r w:rsidR="005D28C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препорука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за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унапређење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стандарда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праксе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процеса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консултација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са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заинтересованим</w:t>
      </w:r>
      <w:r w:rsidR="003E4427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странама</w:t>
      </w:r>
      <w:r w:rsidR="003E4427" w:rsidRPr="00E56629">
        <w:rPr>
          <w:rFonts w:ascii="Times New Roman" w:hAnsi="Times New Roman" w:cs="Times New Roman"/>
          <w:lang w:val="sr-Latn-RS"/>
        </w:rPr>
        <w:t>;</w:t>
      </w:r>
    </w:p>
    <w:p w14:paraId="36900753" w14:textId="1481F9C2" w:rsidR="00C76B00" w:rsidRPr="0004587C" w:rsidRDefault="00E774B8" w:rsidP="00FB35D5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sr-Latn-RS"/>
        </w:rPr>
      </w:pPr>
      <w:r w:rsidRPr="00E56629">
        <w:rPr>
          <w:rFonts w:ascii="Times New Roman" w:hAnsi="Times New Roman" w:cs="Times New Roman"/>
          <w:bCs/>
          <w:lang w:val="sr-Latn-RS"/>
        </w:rPr>
        <w:t>Заузимање</w:t>
      </w:r>
      <w:r w:rsidR="00925EDD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ставова</w:t>
      </w:r>
      <w:r w:rsidR="00D20E03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и</w:t>
      </w:r>
      <w:r w:rsidR="00D20E03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давање</w:t>
      </w:r>
      <w:r w:rsidR="00FF1991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препорука</w:t>
      </w:r>
      <w:r w:rsidR="00FF1991" w:rsidRPr="00E56629">
        <w:rPr>
          <w:rFonts w:ascii="Times New Roman" w:hAnsi="Times New Roman" w:cs="Times New Roman"/>
          <w:bCs/>
          <w:lang w:val="sr-Latn-RS"/>
        </w:rPr>
        <w:t>/</w:t>
      </w:r>
      <w:r w:rsidRPr="00E56629">
        <w:rPr>
          <w:rFonts w:ascii="Times New Roman" w:hAnsi="Times New Roman" w:cs="Times New Roman"/>
          <w:bCs/>
          <w:lang w:val="sr-Latn-RS"/>
        </w:rPr>
        <w:t>мишљења</w:t>
      </w:r>
      <w:r w:rsidR="005D28C7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о</w:t>
      </w:r>
      <w:r w:rsidR="001B2226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предлозима</w:t>
      </w:r>
      <w:r w:rsidR="001B2226" w:rsidRPr="00E56629">
        <w:rPr>
          <w:rFonts w:ascii="Times New Roman" w:hAnsi="Times New Roman" w:cs="Times New Roman"/>
          <w:bCs/>
          <w:lang w:val="sr-Latn-RS"/>
        </w:rPr>
        <w:t xml:space="preserve"> </w:t>
      </w:r>
      <w:r w:rsidRPr="00E56629">
        <w:rPr>
          <w:rFonts w:ascii="Times New Roman" w:hAnsi="Times New Roman" w:cs="Times New Roman"/>
          <w:bCs/>
          <w:lang w:val="sr-Latn-RS"/>
        </w:rPr>
        <w:t>закона</w:t>
      </w:r>
      <w:r w:rsidR="001B2226" w:rsidRPr="00E56629">
        <w:rPr>
          <w:rFonts w:ascii="Times New Roman" w:hAnsi="Times New Roman" w:cs="Times New Roman"/>
          <w:lang w:val="sr-Latn-RS"/>
        </w:rPr>
        <w:t xml:space="preserve">, </w:t>
      </w:r>
      <w:r w:rsidRPr="00E56629">
        <w:rPr>
          <w:rFonts w:ascii="Times New Roman" w:hAnsi="Times New Roman" w:cs="Times New Roman"/>
          <w:lang w:val="sr-Latn-RS"/>
        </w:rPr>
        <w:t>стратегија</w:t>
      </w:r>
      <w:r w:rsidR="001B2226" w:rsidRPr="00E56629">
        <w:rPr>
          <w:rFonts w:ascii="Times New Roman" w:hAnsi="Times New Roman" w:cs="Times New Roman"/>
          <w:lang w:val="sr-Latn-RS"/>
        </w:rPr>
        <w:t xml:space="preserve">, </w:t>
      </w:r>
      <w:r w:rsidRPr="00E56629">
        <w:rPr>
          <w:rFonts w:ascii="Times New Roman" w:hAnsi="Times New Roman" w:cs="Times New Roman"/>
          <w:lang w:val="sr-Latn-RS"/>
        </w:rPr>
        <w:t>програма</w:t>
      </w:r>
      <w:r w:rsidR="001B22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и</w:t>
      </w:r>
      <w:r w:rsidR="001B22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других</w:t>
      </w:r>
      <w:r w:rsidR="001B22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правних</w:t>
      </w:r>
      <w:r w:rsidR="001E2890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аката</w:t>
      </w:r>
      <w:r w:rsidR="001B2226" w:rsidRPr="00E56629">
        <w:rPr>
          <w:rFonts w:ascii="Times New Roman" w:hAnsi="Times New Roman" w:cs="Times New Roman"/>
          <w:lang w:val="sr-Latn-RS"/>
        </w:rPr>
        <w:t xml:space="preserve"> </w:t>
      </w:r>
      <w:r w:rsidRPr="00E56629">
        <w:rPr>
          <w:rFonts w:ascii="Times New Roman" w:hAnsi="Times New Roman" w:cs="Times New Roman"/>
          <w:lang w:val="sr-Latn-RS"/>
        </w:rPr>
        <w:t>који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односе</w:t>
      </w:r>
      <w:r w:rsidR="005139F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утичу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подстицајно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окружење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деловање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1B22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6C46C5" w:rsidRPr="00F33AB7">
        <w:rPr>
          <w:rFonts w:ascii="Times New Roman" w:hAnsi="Times New Roman" w:cs="Times New Roman"/>
          <w:lang w:val="sr-Latn-RS"/>
        </w:rPr>
        <w:t xml:space="preserve"> </w:t>
      </w:r>
      <w:r w:rsidR="005D28C7" w:rsidRPr="00F33AB7">
        <w:rPr>
          <w:rFonts w:ascii="Times New Roman" w:hAnsi="Times New Roman" w:cs="Times New Roman"/>
          <w:lang w:val="sr-Latn-RS"/>
        </w:rPr>
        <w:t>(</w:t>
      </w:r>
      <w:r w:rsidRPr="00F33AB7">
        <w:rPr>
          <w:rFonts w:ascii="Times New Roman" w:hAnsi="Times New Roman" w:cs="Times New Roman"/>
          <w:lang w:val="sr-Latn-RS"/>
        </w:rPr>
        <w:t>укључујући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израду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пописаипрегледа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свих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прописа</w:t>
      </w:r>
      <w:r w:rsidR="006C46C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6C46C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утичу</w:t>
      </w:r>
      <w:r w:rsidR="006C46C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6C46C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</w:t>
      </w:r>
      <w:r w:rsidR="005D28C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идентификовање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потреба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изменама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прописаипрегледа</w:t>
      </w:r>
      <w:r w:rsidR="00925E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6C46C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њиховом</w:t>
      </w:r>
      <w:r w:rsidR="006C46C5" w:rsidRPr="00F33AB7">
        <w:rPr>
          <w:rFonts w:ascii="Times New Roman" w:hAnsi="Times New Roman" w:cs="Times New Roman"/>
          <w:lang w:val="sr-Latn-RS"/>
        </w:rPr>
        <w:t xml:space="preserve"> </w:t>
      </w:r>
      <w:r w:rsidRPr="0004587C">
        <w:rPr>
          <w:rFonts w:ascii="Times New Roman" w:hAnsi="Times New Roman" w:cs="Times New Roman"/>
          <w:lang w:val="sr-Latn-RS"/>
        </w:rPr>
        <w:t>применом</w:t>
      </w:r>
      <w:r w:rsidR="001B2226" w:rsidRPr="0004587C">
        <w:rPr>
          <w:rFonts w:ascii="Times New Roman" w:hAnsi="Times New Roman" w:cs="Times New Roman"/>
          <w:lang w:val="sr-Latn-RS"/>
        </w:rPr>
        <w:t>;</w:t>
      </w:r>
    </w:p>
    <w:p w14:paraId="2BC26111" w14:textId="73F9B4A6" w:rsidR="00C76B00" w:rsidRPr="0004587C" w:rsidRDefault="00E774B8" w:rsidP="00FB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sr-Latn-RS"/>
        </w:rPr>
      </w:pPr>
      <w:r w:rsidRPr="0004587C">
        <w:rPr>
          <w:rFonts w:ascii="Times New Roman" w:hAnsi="Times New Roman" w:cs="Times New Roman"/>
          <w:lang w:val="sr-Latn-RS"/>
        </w:rPr>
        <w:t>Праћење</w:t>
      </w:r>
      <w:r w:rsidR="00273148" w:rsidRPr="0004587C">
        <w:rPr>
          <w:rFonts w:ascii="Times New Roman" w:hAnsi="Times New Roman" w:cs="Times New Roman"/>
          <w:lang w:val="sr-Latn-RS"/>
        </w:rPr>
        <w:t xml:space="preserve"> </w:t>
      </w:r>
      <w:r w:rsidRPr="0004587C">
        <w:rPr>
          <w:rFonts w:ascii="Times New Roman" w:hAnsi="Times New Roman" w:cs="Times New Roman"/>
          <w:lang w:val="sr-Latn-RS"/>
        </w:rPr>
        <w:t>и</w:t>
      </w:r>
      <w:r w:rsidR="00273148" w:rsidRPr="0004587C">
        <w:rPr>
          <w:rFonts w:ascii="Times New Roman" w:hAnsi="Times New Roman" w:cs="Times New Roman"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анализирање</w:t>
      </w:r>
      <w:r w:rsidR="00237F3B" w:rsidRPr="0004587C">
        <w:rPr>
          <w:rFonts w:ascii="Times New Roman" w:hAnsi="Times New Roman" w:cs="Times New Roman"/>
          <w:bCs/>
          <w:lang w:val="sr-Latn-RS"/>
        </w:rPr>
        <w:t>/</w:t>
      </w:r>
      <w:r w:rsidRPr="0004587C">
        <w:rPr>
          <w:rFonts w:ascii="Times New Roman" w:hAnsi="Times New Roman" w:cs="Times New Roman"/>
          <w:bCs/>
          <w:lang w:val="sr-Latn-RS"/>
        </w:rPr>
        <w:t>разматрање</w:t>
      </w:r>
      <w:r w:rsidR="00273148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извештаја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међународних</w:t>
      </w:r>
      <w:r w:rsidR="00CC305C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и</w:t>
      </w:r>
      <w:r w:rsidR="00CC305C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домаћих</w:t>
      </w:r>
      <w:r w:rsidR="00CC305C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организација</w:t>
      </w:r>
      <w:r w:rsidR="00CC305C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везаних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за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подстицање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окружења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за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развој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цивилног</w:t>
      </w:r>
      <w:r w:rsidR="00237F3B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друштва</w:t>
      </w:r>
      <w:r w:rsidR="00925EDD" w:rsidRPr="0004587C">
        <w:rPr>
          <w:rFonts w:ascii="Times New Roman" w:hAnsi="Times New Roman" w:cs="Times New Roman"/>
          <w:bCs/>
          <w:lang w:val="sr-Latn-RS"/>
        </w:rPr>
        <w:t xml:space="preserve">, </w:t>
      </w:r>
      <w:r w:rsidRPr="0004587C">
        <w:rPr>
          <w:rFonts w:ascii="Times New Roman" w:hAnsi="Times New Roman" w:cs="Times New Roman"/>
          <w:bCs/>
          <w:lang w:val="sr-Latn-RS"/>
        </w:rPr>
        <w:t>у</w:t>
      </w:r>
      <w:r w:rsidR="00925EDD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делу</w:t>
      </w:r>
      <w:r w:rsidR="00925EDD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у</w:t>
      </w:r>
      <w:r w:rsidR="00925EDD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коме</w:t>
      </w:r>
      <w:r w:rsidR="00925EDD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су</w:t>
      </w:r>
      <w:r w:rsidR="00925EDD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релевантни</w:t>
      </w:r>
      <w:r w:rsidR="00CC305C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за</w:t>
      </w:r>
      <w:r w:rsidR="00CC305C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рад</w:t>
      </w:r>
      <w:r w:rsidR="00CC305C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Савета</w:t>
      </w:r>
      <w:r w:rsidR="00AC40F4" w:rsidRPr="0004587C">
        <w:rPr>
          <w:rStyle w:val="FootnoteReference"/>
          <w:rFonts w:ascii="Times New Roman" w:hAnsi="Times New Roman" w:cs="Times New Roman"/>
          <w:bCs/>
          <w:lang w:val="sr-Latn-RS"/>
        </w:rPr>
        <w:footnoteReference w:id="1"/>
      </w:r>
      <w:r w:rsidR="00CC305C" w:rsidRPr="0004587C">
        <w:rPr>
          <w:rFonts w:ascii="Times New Roman" w:hAnsi="Times New Roman" w:cs="Times New Roman"/>
          <w:lang w:val="sr-Latn-RS"/>
        </w:rPr>
        <w:t>;</w:t>
      </w:r>
    </w:p>
    <w:p w14:paraId="152848ED" w14:textId="5C5D1F96" w:rsidR="0004587C" w:rsidRDefault="00E774B8" w:rsidP="00FB35D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sr-Latn-RS"/>
        </w:rPr>
      </w:pPr>
      <w:r w:rsidRPr="0004587C">
        <w:rPr>
          <w:rFonts w:ascii="Times New Roman" w:hAnsi="Times New Roman" w:cs="Times New Roman"/>
          <w:lang w:val="sr-Latn-RS"/>
        </w:rPr>
        <w:t>Припрему</w:t>
      </w:r>
      <w:r w:rsidR="00375762" w:rsidRPr="0004587C">
        <w:rPr>
          <w:rFonts w:ascii="Times New Roman" w:hAnsi="Times New Roman" w:cs="Times New Roman"/>
          <w:lang w:val="sr-Latn-RS"/>
        </w:rPr>
        <w:t xml:space="preserve">, </w:t>
      </w:r>
      <w:r w:rsidRPr="0004587C">
        <w:rPr>
          <w:rFonts w:ascii="Times New Roman" w:hAnsi="Times New Roman" w:cs="Times New Roman"/>
          <w:lang w:val="sr-Latn-RS"/>
        </w:rPr>
        <w:t>разматрање</w:t>
      </w:r>
      <w:r w:rsidR="00375762" w:rsidRPr="0004587C">
        <w:rPr>
          <w:rFonts w:ascii="Times New Roman" w:hAnsi="Times New Roman" w:cs="Times New Roman"/>
          <w:lang w:val="sr-Latn-RS"/>
        </w:rPr>
        <w:t xml:space="preserve"> </w:t>
      </w:r>
      <w:r w:rsidRPr="0004587C">
        <w:rPr>
          <w:rFonts w:ascii="Times New Roman" w:hAnsi="Times New Roman" w:cs="Times New Roman"/>
          <w:lang w:val="sr-Latn-RS"/>
        </w:rPr>
        <w:t>и</w:t>
      </w:r>
      <w:r w:rsidR="00375762" w:rsidRPr="0004587C">
        <w:rPr>
          <w:rFonts w:ascii="Times New Roman" w:hAnsi="Times New Roman" w:cs="Times New Roman"/>
          <w:lang w:val="sr-Latn-RS"/>
        </w:rPr>
        <w:t xml:space="preserve"> </w:t>
      </w:r>
      <w:r w:rsidRPr="0004587C">
        <w:rPr>
          <w:rFonts w:ascii="Times New Roman" w:hAnsi="Times New Roman" w:cs="Times New Roman"/>
          <w:lang w:val="sr-Latn-RS"/>
        </w:rPr>
        <w:t>усвајање</w:t>
      </w:r>
      <w:r w:rsidR="00375762" w:rsidRPr="0004587C">
        <w:rPr>
          <w:rFonts w:ascii="Times New Roman" w:hAnsi="Times New Roman" w:cs="Times New Roman"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годишњег</w:t>
      </w:r>
      <w:r w:rsidR="00E24450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извештаја</w:t>
      </w:r>
      <w:r w:rsidR="00281F35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о</w:t>
      </w:r>
      <w:r w:rsidR="00281F35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раду</w:t>
      </w:r>
      <w:r w:rsidR="00375762" w:rsidRPr="0004587C">
        <w:rPr>
          <w:rFonts w:ascii="Times New Roman" w:hAnsi="Times New Roman" w:cs="Times New Roman"/>
          <w:bCs/>
          <w:lang w:val="sr-Latn-RS"/>
        </w:rPr>
        <w:t xml:space="preserve"> </w:t>
      </w:r>
      <w:r w:rsidRPr="0004587C">
        <w:rPr>
          <w:rFonts w:ascii="Times New Roman" w:hAnsi="Times New Roman" w:cs="Times New Roman"/>
          <w:bCs/>
          <w:lang w:val="sr-Latn-RS"/>
        </w:rPr>
        <w:t>Савета</w:t>
      </w:r>
      <w:r w:rsidR="0004587C">
        <w:rPr>
          <w:rFonts w:ascii="Times New Roman" w:hAnsi="Times New Roman" w:cs="Times New Roman"/>
          <w:lang w:val="sr-Latn-RS"/>
        </w:rPr>
        <w:t>.</w:t>
      </w:r>
    </w:p>
    <w:p w14:paraId="7B91A9E9" w14:textId="77777777" w:rsidR="00BB23E1" w:rsidRPr="00BB23E1" w:rsidRDefault="00BB23E1" w:rsidP="00FB35D5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lang w:val="sr-Latn-RS"/>
        </w:rPr>
      </w:pPr>
    </w:p>
    <w:p w14:paraId="39915003" w14:textId="5E4601DB" w:rsidR="00AD4774" w:rsidRDefault="00E774B8" w:rsidP="00FB3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Опције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разматрање</w:t>
      </w:r>
      <w:r w:rsidR="00E62B3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додатних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надлежности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:</w:t>
      </w:r>
    </w:p>
    <w:p w14:paraId="3EC20D1E" w14:textId="77777777" w:rsidR="00E56629" w:rsidRPr="00E56629" w:rsidRDefault="00E56629" w:rsidP="00FB35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</w:p>
    <w:p w14:paraId="6584EF1E" w14:textId="3858CA8C" w:rsidR="00AD4774" w:rsidRPr="00E56629" w:rsidRDefault="00E774B8" w:rsidP="00FB35D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мандат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дода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(</w:t>
      </w:r>
      <w:r w:rsidR="00AF244F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viii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)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Учешће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процесу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европских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интеграција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не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залази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у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надлежности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Националног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конвента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о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ЕУ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,</w:t>
      </w:r>
      <w:r w:rsidR="00AD4774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већ</w:t>
      </w:r>
      <w:r w:rsidR="00AD4774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разматра</w:t>
      </w:r>
      <w:r w:rsidR="00AD4774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учешће</w:t>
      </w:r>
      <w:r w:rsidR="00AD4774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ОЦД</w:t>
      </w:r>
      <w:r w:rsidR="00AD4774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у</w:t>
      </w:r>
      <w:r w:rsidR="00AD4774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процесу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европских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интеграција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као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што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је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то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одређено</w:t>
      </w:r>
      <w:r w:rsidR="001E2890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 xml:space="preserve"> </w:t>
      </w:r>
      <w:r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Стратегијом</w:t>
      </w:r>
      <w:r w:rsidR="00500DD2" w:rsidRPr="00E56629">
        <w:rPr>
          <w:rFonts w:ascii="Times New Roman" w:eastAsia="Times New Roman" w:hAnsi="Times New Roman" w:cs="Times New Roman"/>
          <w:i/>
          <w:iCs/>
          <w:color w:val="000000" w:themeColor="text1"/>
          <w:shd w:val="clear" w:color="auto" w:fill="FFFFFF"/>
          <w:lang w:val="sr-Latn-RS"/>
        </w:rPr>
        <w:t>.</w:t>
      </w:r>
    </w:p>
    <w:p w14:paraId="75A30C05" w14:textId="77777777" w:rsidR="00FB35D5" w:rsidRDefault="00E774B8" w:rsidP="00FB35D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мандат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дода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могућност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реаговање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разматрање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других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актуелних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питања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односе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развој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деловање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цивилног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друштва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заштиту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људска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права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ово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питање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потребно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прецизира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начин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сазивања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седница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би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биле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хитне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заказане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AD477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захтев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чланова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Ово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питање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може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уредити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Пословиником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раду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.</w:t>
      </w:r>
      <w:r w:rsidR="001E289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</w:p>
    <w:p w14:paraId="5CFE2B0D" w14:textId="7F36D555" w:rsidR="000279C5" w:rsidRPr="00FB35D5" w:rsidRDefault="00E774B8" w:rsidP="00FB35D5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lastRenderedPageBreak/>
        <w:t>У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земљама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региону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често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мандат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везан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сарадњу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надлежним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телима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планирању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приоритета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националних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програма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доделе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финансијске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подршке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пројекте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организација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цивилнога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друштва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као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преглед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анализа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периодичних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годишњих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извештаја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тела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државне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управе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финансијској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подршци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средствима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додељеним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организацијама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Питање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ли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ова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надлежност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може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бити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</w:rPr>
        <w:t>део</w:t>
      </w:r>
      <w:r w:rsidR="00CB3373" w:rsidRPr="00FB35D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мандата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,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или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довољно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прати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спровођење</w:t>
      </w:r>
      <w:r w:rsidR="000279C5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Стратегије</w:t>
      </w:r>
      <w:r w:rsidR="00CB3373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Акционих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планова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где</w:t>
      </w:r>
      <w:r w:rsidR="00CB3373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су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ова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питања</w:t>
      </w:r>
      <w:r w:rsidR="00E62B30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укључена</w:t>
      </w:r>
      <w:r w:rsidR="00CB3373" w:rsidRPr="00FB35D5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</w:p>
    <w:p w14:paraId="41A0AE26" w14:textId="389EE795" w:rsidR="006C46C5" w:rsidRPr="00B548D3" w:rsidRDefault="006C46C5" w:rsidP="00D834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sr-Latn-RS"/>
        </w:rPr>
      </w:pPr>
    </w:p>
    <w:p w14:paraId="43272149" w14:textId="3AC0506E" w:rsidR="00281F35" w:rsidRPr="00B548D3" w:rsidRDefault="00E774B8" w:rsidP="00D83422">
      <w:pPr>
        <w:pStyle w:val="Heading2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Структура</w:t>
      </w:r>
      <w:r w:rsidR="00281F35"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Савета</w:t>
      </w:r>
    </w:p>
    <w:p w14:paraId="24DCC9C5" w14:textId="56A4D555" w:rsidR="00B55B5C" w:rsidRPr="00F33AB7" w:rsidRDefault="00B55B5C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0C9901C3" w14:textId="0C0EBE03" w:rsidR="0082011D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Како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показала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отвореност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Владе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према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показале</w:t>
      </w:r>
      <w:r w:rsidR="00D403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намере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развој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дијалога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међусобног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поверења</w:t>
      </w:r>
      <w:r w:rsidR="00C238F0" w:rsidRPr="00F33AB7">
        <w:rPr>
          <w:rFonts w:ascii="Times New Roman" w:hAnsi="Times New Roman" w:cs="Times New Roman"/>
          <w:lang w:val="sr-Latn-RS"/>
        </w:rPr>
        <w:t>,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препоручује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првом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саставу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буде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једнак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DB773D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као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што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случај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већини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земаља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региона</w:t>
      </w:r>
      <w:r w:rsidR="00DB773D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реда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буде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бројнији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представника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државне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управе</w:t>
      </w:r>
      <w:r w:rsidR="00DB773D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случају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одлуке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једнаког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DB773D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препорука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председник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буде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DB773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DB773D" w:rsidRPr="00F33AB7">
        <w:rPr>
          <w:rFonts w:ascii="Times New Roman" w:hAnsi="Times New Roman" w:cs="Times New Roman"/>
          <w:lang w:val="sr-Latn-RS"/>
        </w:rPr>
        <w:t>.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</w:p>
    <w:p w14:paraId="3CFA7B4F" w14:textId="2AE7DA38" w:rsidR="009504AB" w:rsidRPr="00F33AB7" w:rsidRDefault="009504AB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176C5346" w14:textId="082579F4" w:rsidR="00C238F0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Савет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не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требало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има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ни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превише</w:t>
      </w:r>
      <w:r w:rsidR="00B24DBD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али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ни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премало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B24DBD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ица</w:t>
      </w:r>
      <w:r w:rsidR="00B24DBD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Уколико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био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једнак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бројао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укупно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="00B9428C" w:rsidRPr="00F33AB7">
        <w:rPr>
          <w:rFonts w:ascii="Times New Roman" w:hAnsi="Times New Roman" w:cs="Times New Roman"/>
          <w:lang w:val="sr-Latn-RS"/>
        </w:rPr>
        <w:t>20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B24DBD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ица</w:t>
      </w:r>
      <w:r w:rsidR="00B24DBD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тога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било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="00B9428C" w:rsidRPr="00F33AB7">
        <w:rPr>
          <w:rFonts w:ascii="Times New Roman" w:hAnsi="Times New Roman" w:cs="Times New Roman"/>
          <w:lang w:val="sr-Latn-RS"/>
        </w:rPr>
        <w:t>10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5139F5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регистровано</w:t>
      </w:r>
      <w:r w:rsidR="0012525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сагласно</w:t>
      </w:r>
      <w:r w:rsidR="0012525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Закону</w:t>
      </w:r>
      <w:r w:rsidR="0012525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удружењима</w:t>
      </w:r>
      <w:r w:rsidR="0012525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2525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Закону</w:t>
      </w:r>
      <w:r w:rsidR="0012525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задужбинама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2525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фондацијама</w:t>
      </w:r>
      <w:r w:rsidR="00125250" w:rsidRPr="00F33AB7">
        <w:rPr>
          <w:rFonts w:ascii="Times New Roman" w:hAnsi="Times New Roman" w:cs="Times New Roman"/>
          <w:lang w:val="sr-Latn-RS"/>
        </w:rPr>
        <w:t>)</w:t>
      </w:r>
      <w:r w:rsidR="000F183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="00B9428C" w:rsidRPr="00F33AB7">
        <w:rPr>
          <w:rFonts w:ascii="Times New Roman" w:hAnsi="Times New Roman" w:cs="Times New Roman"/>
          <w:lang w:val="sr-Latn-RS"/>
        </w:rPr>
        <w:t>10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државних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институција</w:t>
      </w:r>
      <w:r w:rsidR="00C238F0" w:rsidRPr="00F33AB7">
        <w:rPr>
          <w:rFonts w:ascii="Times New Roman" w:hAnsi="Times New Roman" w:cs="Times New Roman"/>
          <w:lang w:val="sr-Latn-RS"/>
        </w:rPr>
        <w:t>.</w:t>
      </w:r>
    </w:p>
    <w:p w14:paraId="20C4457B" w14:textId="77777777" w:rsidR="0004587C" w:rsidRPr="00F33AB7" w:rsidRDefault="0004587C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1AF79D61" w14:textId="4960A3DA" w:rsidR="00AC3C57" w:rsidRPr="00F33AB7" w:rsidRDefault="00E774B8" w:rsidP="00375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Представници</w:t>
      </w:r>
      <w:r w:rsidR="005139F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5139F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5139F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5139F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требало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B24DB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буду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изабрани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према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својој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стручности</w:t>
      </w:r>
      <w:r w:rsidR="00C238F0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искуству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познавању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сектора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једном</w:t>
      </w:r>
      <w:r w:rsidR="0062066F" w:rsidRPr="00F33AB7">
        <w:rPr>
          <w:rFonts w:ascii="Times New Roman" w:hAnsi="Times New Roman" w:cs="Times New Roman"/>
          <w:lang w:val="sr-Latn-RS"/>
        </w:rPr>
        <w:t>,</w:t>
      </w:r>
      <w:r w:rsidR="00DF551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DF551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више</w:t>
      </w:r>
      <w:r w:rsidR="00DF551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подручја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тема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које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наведене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као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примарне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мандату</w:t>
      </w:r>
      <w:r w:rsidR="00C238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070461" w:rsidRPr="00F33AB7">
        <w:rPr>
          <w:rFonts w:ascii="Times New Roman" w:hAnsi="Times New Roman" w:cs="Times New Roman"/>
          <w:lang w:val="sr-Latn-RS"/>
        </w:rPr>
        <w:t>:</w:t>
      </w:r>
      <w:r w:rsidR="00585641" w:rsidRPr="00F33AB7">
        <w:rPr>
          <w:rFonts w:ascii="Times New Roman" w:hAnsi="Times New Roman" w:cs="Times New Roman"/>
          <w:lang w:val="sr-Latn-RS"/>
        </w:rPr>
        <w:t xml:space="preserve"> </w:t>
      </w:r>
      <w:r w:rsidR="00347329" w:rsidRPr="00F33AB7">
        <w:rPr>
          <w:rFonts w:ascii="Times New Roman" w:hAnsi="Times New Roman" w:cs="Times New Roman"/>
          <w:lang w:val="sr-Latn-RS"/>
        </w:rPr>
        <w:t>(</w:t>
      </w:r>
      <w:r w:rsidR="006F4327" w:rsidRPr="00F33AB7">
        <w:rPr>
          <w:rFonts w:ascii="Times New Roman" w:hAnsi="Times New Roman" w:cs="Times New Roman"/>
          <w:lang w:val="sr-Latn-RS"/>
        </w:rPr>
        <w:t>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Слобода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удруживања</w:t>
      </w:r>
      <w:r w:rsidR="00347329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слобода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окупљања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слобода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изражавања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ii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Учешће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грађана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доношењу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прописа</w:t>
      </w:r>
      <w:r w:rsidR="00347329" w:rsidRPr="00F33AB7">
        <w:rPr>
          <w:rFonts w:ascii="Times New Roman" w:hAnsi="Times New Roman" w:cs="Times New Roman"/>
          <w:lang w:val="sr-Latn-RS"/>
        </w:rPr>
        <w:t>;  (</w:t>
      </w:r>
      <w:r w:rsidR="006F4327" w:rsidRPr="00F33AB7">
        <w:rPr>
          <w:rFonts w:ascii="Times New Roman" w:hAnsi="Times New Roman" w:cs="Times New Roman"/>
          <w:lang w:val="sr-Latn-RS"/>
        </w:rPr>
        <w:t>iii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Правни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оквир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пословање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347329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правни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финансијски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оквир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деловања</w:t>
      </w:r>
      <w:r w:rsidR="00347329" w:rsidRPr="00F33AB7">
        <w:rPr>
          <w:rFonts w:ascii="Times New Roman" w:hAnsi="Times New Roman" w:cs="Times New Roman"/>
          <w:lang w:val="sr-Latn-RS"/>
        </w:rPr>
        <w:t>); (</w:t>
      </w:r>
      <w:r w:rsidR="006F4327" w:rsidRPr="00F33AB7">
        <w:rPr>
          <w:rFonts w:ascii="Times New Roman" w:hAnsi="Times New Roman" w:cs="Times New Roman"/>
          <w:lang w:val="sr-Latn-RS"/>
        </w:rPr>
        <w:t>iv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Финансирање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јавних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извора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v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Филантропија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vi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Пружање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услуга</w:t>
      </w:r>
      <w:r w:rsidR="00347329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Социо</w:t>
      </w:r>
      <w:r w:rsidR="00347329" w:rsidRPr="00F33AB7">
        <w:rPr>
          <w:rFonts w:ascii="Times New Roman" w:hAnsi="Times New Roman" w:cs="Times New Roman"/>
          <w:lang w:val="sr-Latn-RS"/>
        </w:rPr>
        <w:t>-</w:t>
      </w:r>
      <w:r w:rsidRPr="00F33AB7">
        <w:rPr>
          <w:rFonts w:ascii="Times New Roman" w:hAnsi="Times New Roman" w:cs="Times New Roman"/>
          <w:lang w:val="sr-Latn-RS"/>
        </w:rPr>
        <w:t>економски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развој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vii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Волонтирање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неформално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образовање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грађански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ангажман</w:t>
      </w:r>
      <w:r w:rsidR="00347329" w:rsidRPr="00F33AB7">
        <w:rPr>
          <w:rFonts w:ascii="Times New Roman" w:hAnsi="Times New Roman" w:cs="Times New Roman"/>
          <w:color w:val="FF0000"/>
          <w:lang w:val="sr-Latn-RS"/>
        </w:rPr>
        <w:t>.</w:t>
      </w:r>
      <w:r w:rsidR="00347329" w:rsidRPr="00F33AB7" w:rsidDel="00347329">
        <w:rPr>
          <w:rFonts w:ascii="Times New Roman" w:hAnsi="Times New Roman" w:cs="Times New Roman"/>
          <w:lang w:val="sr-Latn-RS"/>
        </w:rPr>
        <w:t xml:space="preserve"> </w:t>
      </w:r>
    </w:p>
    <w:p w14:paraId="22D27D2B" w14:textId="77777777" w:rsidR="00A90135" w:rsidRPr="00F33AB7" w:rsidRDefault="00A90135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490E90A6" w14:textId="3DE91353" w:rsidR="00070461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Овај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приступ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најближи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моделу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примењен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</w:t>
      </w:r>
      <w:r w:rsidR="005C4682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Словенији</w:t>
      </w:r>
      <w:r w:rsidR="00B15710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где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F2102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представници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не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бирају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према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секторима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деловања</w:t>
      </w:r>
      <w:r w:rsidR="00B15710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већ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траже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најбољи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познаваоци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прилика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цивилном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сектору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фокусом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тема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дефинисани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као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приоритетне</w:t>
      </w:r>
      <w:r w:rsidR="00B15710" w:rsidRPr="00F33AB7">
        <w:rPr>
          <w:rFonts w:ascii="Times New Roman" w:hAnsi="Times New Roman" w:cs="Times New Roman"/>
          <w:lang w:val="sr-Latn-RS"/>
        </w:rPr>
        <w:t xml:space="preserve">. </w:t>
      </w:r>
    </w:p>
    <w:p w14:paraId="2A8085B8" w14:textId="77777777" w:rsidR="00221F39" w:rsidRPr="00F33AB7" w:rsidRDefault="00221F39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41C15537" w14:textId="336A6028" w:rsidR="00203FD2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Препоручује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чланови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реда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државне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управе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буду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доносиоци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одлука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високом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нивоу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="006274A8" w:rsidRPr="00F33AB7">
        <w:rPr>
          <w:rFonts w:ascii="Times New Roman" w:hAnsi="Times New Roman" w:cs="Times New Roman"/>
          <w:lang w:val="sr-Latn-RS"/>
        </w:rPr>
        <w:t>(</w:t>
      </w:r>
      <w:r w:rsidRPr="00F33AB7">
        <w:rPr>
          <w:rFonts w:ascii="Times New Roman" w:hAnsi="Times New Roman" w:cs="Times New Roman"/>
          <w:lang w:val="sr-Latn-RS"/>
        </w:rPr>
        <w:t>нпр</w:t>
      </w:r>
      <w:r w:rsidR="006274A8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државни</w:t>
      </w:r>
      <w:r w:rsidR="00B1571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секретари</w:t>
      </w:r>
      <w:r w:rsidR="00B15710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како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омогућио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ефективан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ефикасан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надзор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имплементацијом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закључака</w:t>
      </w:r>
      <w:r w:rsidR="0007046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743392" w:rsidRPr="00F33AB7">
        <w:rPr>
          <w:rFonts w:ascii="Times New Roman" w:hAnsi="Times New Roman" w:cs="Times New Roman"/>
          <w:lang w:val="sr-Latn-RS"/>
        </w:rPr>
        <w:t>: (</w:t>
      </w:r>
      <w:r w:rsidR="006F4327" w:rsidRPr="00F33AB7">
        <w:rPr>
          <w:rFonts w:ascii="Times New Roman" w:hAnsi="Times New Roman" w:cs="Times New Roman"/>
          <w:lang w:val="sr-Latn-RS"/>
        </w:rPr>
        <w:t>i</w:t>
      </w:r>
      <w:r w:rsidR="00743392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људска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мањинска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права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друштвени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дијалог</w:t>
      </w:r>
      <w:r w:rsidR="001A3699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1A3699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други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</w:t>
      </w:r>
      <w:r w:rsidR="001A369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сарадњу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цивилним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друштвом</w:t>
      </w:r>
      <w:r w:rsidR="00743392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ii</w:t>
      </w:r>
      <w:r w:rsidR="00743392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државну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управу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локалну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самоуправу</w:t>
      </w:r>
      <w:r w:rsidR="00743392" w:rsidRPr="00F33AB7">
        <w:rPr>
          <w:rFonts w:ascii="Times New Roman" w:hAnsi="Times New Roman" w:cs="Times New Roman"/>
          <w:lang w:val="sr-Latn-RS"/>
        </w:rPr>
        <w:t xml:space="preserve">; </w:t>
      </w:r>
      <w:r w:rsidR="001A3699" w:rsidRPr="00F33AB7">
        <w:rPr>
          <w:rFonts w:ascii="Times New Roman" w:hAnsi="Times New Roman" w:cs="Times New Roman"/>
          <w:lang w:val="sr-Latn-RS"/>
        </w:rPr>
        <w:t>(</w:t>
      </w:r>
      <w:r w:rsidR="006F4327" w:rsidRPr="00F33AB7">
        <w:rPr>
          <w:rFonts w:ascii="Times New Roman" w:hAnsi="Times New Roman" w:cs="Times New Roman"/>
          <w:lang w:val="sr-Latn-RS"/>
        </w:rPr>
        <w:t>iii</w:t>
      </w:r>
      <w:r w:rsidR="001A369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културу</w:t>
      </w:r>
      <w:r w:rsidR="001A3699" w:rsidRPr="00F33AB7">
        <w:rPr>
          <w:rFonts w:ascii="Times New Roman" w:hAnsi="Times New Roman" w:cs="Times New Roman"/>
          <w:lang w:val="sr-Latn-RS"/>
        </w:rPr>
        <w:t xml:space="preserve">; </w:t>
      </w:r>
      <w:r w:rsidR="00743392" w:rsidRPr="00F33AB7">
        <w:rPr>
          <w:rFonts w:ascii="Times New Roman" w:hAnsi="Times New Roman" w:cs="Times New Roman"/>
          <w:lang w:val="sr-Latn-RS"/>
        </w:rPr>
        <w:t>(</w:t>
      </w:r>
      <w:r w:rsidR="006F4327" w:rsidRPr="00F33AB7">
        <w:rPr>
          <w:rFonts w:ascii="Times New Roman" w:hAnsi="Times New Roman" w:cs="Times New Roman"/>
          <w:lang w:val="sr-Latn-RS"/>
        </w:rPr>
        <w:t>iv</w:t>
      </w:r>
      <w:r w:rsidR="00743392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унутрашње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послове</w:t>
      </w:r>
      <w:r w:rsidR="00743392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v</w:t>
      </w:r>
      <w:r w:rsidR="00743392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1A369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eastAsia="Arial" w:hAnsi="Times New Roman" w:cs="Times New Roman"/>
          <w:lang w:val="sr-Latn-RS"/>
        </w:rPr>
        <w:t>социјалну</w:t>
      </w:r>
      <w:r w:rsidR="001A3699" w:rsidRPr="00F33AB7">
        <w:rPr>
          <w:rFonts w:ascii="Times New Roman" w:eastAsia="Arial" w:hAnsi="Times New Roman" w:cs="Times New Roman"/>
          <w:lang w:val="sr-Latn-RS"/>
        </w:rPr>
        <w:t xml:space="preserve"> </w:t>
      </w:r>
      <w:r w:rsidRPr="00F33AB7">
        <w:rPr>
          <w:rFonts w:ascii="Times New Roman" w:eastAsia="Arial" w:hAnsi="Times New Roman" w:cs="Times New Roman"/>
          <w:lang w:val="sr-Latn-RS"/>
        </w:rPr>
        <w:t>заштиту</w:t>
      </w:r>
      <w:r w:rsidR="00743392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vi</w:t>
      </w:r>
      <w:r w:rsidR="00743392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послове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правосуђа</w:t>
      </w:r>
      <w:r w:rsidR="00743392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vii</w:t>
      </w:r>
      <w:r w:rsidR="00B9428C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74339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образовање</w:t>
      </w:r>
      <w:r w:rsidR="00B9428C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viii</w:t>
      </w:r>
      <w:r w:rsidR="00B9428C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финансије</w:t>
      </w:r>
      <w:r w:rsidR="00B9428C" w:rsidRPr="00F33AB7">
        <w:rPr>
          <w:rFonts w:ascii="Times New Roman" w:hAnsi="Times New Roman" w:cs="Times New Roman"/>
          <w:lang w:val="sr-Latn-RS"/>
        </w:rPr>
        <w:t>; (</w:t>
      </w:r>
      <w:r w:rsidR="006F4327" w:rsidRPr="00F33AB7">
        <w:rPr>
          <w:rFonts w:ascii="Times New Roman" w:hAnsi="Times New Roman" w:cs="Times New Roman"/>
          <w:lang w:val="sr-Latn-RS"/>
        </w:rPr>
        <w:t>ix</w:t>
      </w:r>
      <w:r w:rsidR="00B9428C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надлежно</w:t>
      </w:r>
      <w:r w:rsidR="007A36F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европске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интеграције</w:t>
      </w:r>
      <w:r w:rsidR="00B9428C" w:rsidRPr="00F33AB7">
        <w:rPr>
          <w:rFonts w:ascii="Times New Roman" w:hAnsi="Times New Roman" w:cs="Times New Roman"/>
          <w:lang w:val="sr-Latn-RS"/>
        </w:rPr>
        <w:t xml:space="preserve">; (x) </w:t>
      </w:r>
      <w:r w:rsidRPr="00F33AB7">
        <w:rPr>
          <w:rFonts w:ascii="Times New Roman" w:hAnsi="Times New Roman" w:cs="Times New Roman"/>
          <w:lang w:val="sr-Latn-RS"/>
        </w:rPr>
        <w:t>Републички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секретаријат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политике</w:t>
      </w:r>
      <w:r w:rsidR="00B9428C" w:rsidRPr="00F33AB7">
        <w:rPr>
          <w:rFonts w:ascii="Times New Roman" w:hAnsi="Times New Roman" w:cs="Times New Roman"/>
          <w:lang w:val="sr-Latn-RS"/>
        </w:rPr>
        <w:t>.</w:t>
      </w:r>
    </w:p>
    <w:p w14:paraId="63C50A08" w14:textId="77777777" w:rsidR="004A0634" w:rsidRPr="00F33AB7" w:rsidRDefault="004A0634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277D9AA7" w14:textId="15CA43CB" w:rsidR="00203FD2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Савет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има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могућност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своје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састанке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позива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укључује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посматраче</w:t>
      </w:r>
      <w:r w:rsidR="00203FD2" w:rsidRPr="00F33AB7">
        <w:rPr>
          <w:rFonts w:ascii="Times New Roman" w:hAnsi="Times New Roman" w:cs="Times New Roman"/>
          <w:lang w:val="sr-Latn-RS"/>
        </w:rPr>
        <w:t xml:space="preserve"> – </w:t>
      </w:r>
      <w:r w:rsidRPr="00F33AB7">
        <w:rPr>
          <w:rFonts w:ascii="Times New Roman" w:hAnsi="Times New Roman" w:cs="Times New Roman"/>
          <w:lang w:val="sr-Latn-RS"/>
        </w:rPr>
        <w:t>експерте</w:t>
      </w:r>
      <w:r w:rsidR="00203FD2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независне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институције</w:t>
      </w:r>
      <w:r w:rsidR="00203FD2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представнике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других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институција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које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нису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овде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наведене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203FD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слично</w:t>
      </w:r>
      <w:r w:rsidR="00203FD2" w:rsidRPr="00F33AB7">
        <w:rPr>
          <w:rFonts w:ascii="Times New Roman" w:hAnsi="Times New Roman" w:cs="Times New Roman"/>
          <w:lang w:val="sr-Latn-RS"/>
        </w:rPr>
        <w:t xml:space="preserve">. </w:t>
      </w:r>
    </w:p>
    <w:p w14:paraId="31FF05A9" w14:textId="77777777" w:rsidR="004A0634" w:rsidRPr="00F33AB7" w:rsidRDefault="004A0634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4DAD1DE7" w14:textId="2779E315" w:rsidR="0082011D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Када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питању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процес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доношења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одлука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B9428C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требало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тежити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одлуке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доносе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консензусом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5C4682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ица</w:t>
      </w:r>
      <w:r w:rsidR="00B9428C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одређеним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ситуацијама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може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користити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гласање</w:t>
      </w:r>
      <w:r w:rsidR="00B9428C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том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случају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одлуке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доносе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већином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гласова</w:t>
      </w:r>
      <w:r w:rsidR="00B9428C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моделу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већег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5C468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5C4682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случају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парног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гласова</w:t>
      </w:r>
      <w:r w:rsidR="00B9428C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одлучујући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председника</w:t>
      </w:r>
      <w:r w:rsidR="00B9428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573C3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AC3C5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AC3C5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представник</w:t>
      </w:r>
      <w:r w:rsidR="00573C3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B9428C" w:rsidRPr="00F33AB7">
        <w:rPr>
          <w:rFonts w:ascii="Times New Roman" w:hAnsi="Times New Roman" w:cs="Times New Roman"/>
          <w:lang w:val="sr-Latn-RS"/>
        </w:rPr>
        <w:t>.</w:t>
      </w:r>
    </w:p>
    <w:p w14:paraId="47AC9D73" w14:textId="44212177" w:rsidR="0070176B" w:rsidRPr="00F33AB7" w:rsidRDefault="0070176B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7BABD8B4" w14:textId="239D64E0" w:rsidR="0070176B" w:rsidRPr="00E56629" w:rsidRDefault="00E774B8" w:rsidP="00D83422">
      <w:p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Опције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E56629" w:rsidRPr="00E56629">
        <w:rPr>
          <w:rFonts w:ascii="Times New Roman" w:hAnsi="Times New Roman" w:cs="Times New Roman"/>
          <w:i/>
          <w:iCs/>
          <w:color w:val="000000" w:themeColor="text1"/>
          <w:lang w:val="sr-Cyrl-RS"/>
        </w:rPr>
        <w:t xml:space="preserve"> 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разматрање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током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консултација</w:t>
      </w:r>
      <w:r w:rsidR="002123EE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:</w:t>
      </w:r>
    </w:p>
    <w:p w14:paraId="2872A115" w14:textId="77777777" w:rsidR="002123EE" w:rsidRPr="00E56629" w:rsidRDefault="002123EE" w:rsidP="00D83422">
      <w:p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</w:p>
    <w:p w14:paraId="460DA028" w14:textId="7EFB7950" w:rsidR="0070176B" w:rsidRPr="00E56629" w:rsidRDefault="00E774B8" w:rsidP="002E647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mk-MK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</w:rPr>
        <w:t>Р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азмотрити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могућност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већег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броја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представника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нпр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један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или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два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представника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организација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више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него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државних</w:t>
      </w:r>
      <w:r w:rsidR="00BD42A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институција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Таква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пракса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постоји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нашем</w:t>
      </w:r>
      <w:r w:rsidR="00BD42A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региону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BD42A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пример</w:t>
      </w:r>
      <w:r w:rsidR="00BD42A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BD42A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Северној</w:t>
      </w:r>
      <w:r w:rsidR="00BD42A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Македонији</w:t>
      </w:r>
      <w:r w:rsidR="00BD42A0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Хрватској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прва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два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мандата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Такође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регионална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пракса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председавајући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буде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представник</w:t>
      </w:r>
      <w:r w:rsidR="004C7CB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4C7CB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-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</w:t>
      </w:r>
      <w:r w:rsidR="004C7CB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(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Хрватска</w:t>
      </w:r>
      <w:r w:rsidR="004C7CB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Словенија</w:t>
      </w:r>
      <w:r w:rsidR="004C7CB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4C7CB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Северна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Македонија</w:t>
      </w:r>
      <w:r w:rsidR="0070176B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)</w:t>
      </w:r>
      <w:r w:rsidR="0083072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</w:p>
    <w:p w14:paraId="70848C2B" w14:textId="17D9442A" w:rsidR="0070176B" w:rsidRPr="00E56629" w:rsidRDefault="00E774B8" w:rsidP="0070176B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Да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поред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основног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="00AE1E99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„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круга</w:t>
      </w:r>
      <w:r w:rsidR="00AE1E99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“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институција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постоји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и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="00AE1E99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„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шири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круг</w:t>
      </w:r>
      <w:r w:rsidR="00AE1E99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“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институција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који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учествује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у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раду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Савета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по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позиву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без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права</w:t>
      </w:r>
      <w:r w:rsidR="00BD42A0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гласа</w:t>
      </w:r>
      <w:r w:rsidR="0089093E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: (</w:t>
      </w:r>
      <w:r w:rsidR="006F4327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i</w:t>
      </w:r>
      <w:r w:rsidR="0089093E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)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Агенција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привредне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регистре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; (</w:t>
      </w:r>
      <w:r w:rsidR="006F4327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ii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) 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Министарство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надлежно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привреду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; (</w:t>
      </w:r>
      <w:r w:rsidR="006F4327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iii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)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Републички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секретаријат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законодавство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; (</w:t>
      </w:r>
      <w:r w:rsidR="006F4327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iv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)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Министарство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надлежно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област</w:t>
      </w:r>
      <w:r w:rsidR="00F352CF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заштите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потрошача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; (</w:t>
      </w:r>
      <w:r w:rsidR="006F4327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v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)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Министарство</w:t>
      </w:r>
      <w:r w:rsidR="00F352CF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надлежно</w:t>
      </w:r>
      <w:r w:rsidR="00F352CF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</w:t>
      </w:r>
      <w:r w:rsidR="00F352CF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област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здравља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; </w:t>
      </w:r>
      <w:r w:rsidR="007B386B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Канцеларија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за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>ИТЕ</w:t>
      </w:r>
      <w:r w:rsidR="004A0634" w:rsidRPr="00E56629">
        <w:rPr>
          <w:rFonts w:ascii="Times New Roman" w:eastAsia="Arial" w:hAnsi="Times New Roman" w:cs="Times New Roman"/>
          <w:i/>
          <w:iCs/>
          <w:color w:val="000000" w:themeColor="text1"/>
          <w:lang w:val="sr-Latn-RS"/>
        </w:rPr>
        <w:t xml:space="preserve">. </w:t>
      </w:r>
    </w:p>
    <w:p w14:paraId="54009DDC" w14:textId="36B4D73D" w:rsidR="00B9428C" w:rsidRPr="00E56629" w:rsidRDefault="00B9428C" w:rsidP="00D83422">
      <w:pPr>
        <w:jc w:val="both"/>
        <w:rPr>
          <w:rFonts w:ascii="Times New Roman" w:hAnsi="Times New Roman" w:cs="Times New Roman"/>
          <w:color w:val="000000" w:themeColor="text1"/>
          <w:lang w:val="sr-Latn-RS"/>
        </w:rPr>
      </w:pPr>
    </w:p>
    <w:p w14:paraId="52B22297" w14:textId="6308D20E" w:rsidR="00B9428C" w:rsidRPr="00B548D3" w:rsidRDefault="00E774B8" w:rsidP="0017451E">
      <w:pPr>
        <w:pStyle w:val="Heading2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Начин</w:t>
      </w:r>
      <w:r w:rsidR="009A56F3"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избора</w:t>
      </w:r>
      <w:r w:rsidR="009A56F3"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чланова</w:t>
      </w:r>
      <w:r w:rsidR="009A56F3"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 xml:space="preserve"> </w:t>
      </w:r>
      <w:r w:rsidRPr="00B548D3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Савета</w:t>
      </w:r>
    </w:p>
    <w:p w14:paraId="780F9DA0" w14:textId="0A1F00A3" w:rsidR="008E0372" w:rsidRPr="00F33AB7" w:rsidRDefault="008E0372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6F71DB86" w14:textId="43FFFF7D" w:rsidR="00AA3B85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Јавни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позив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предлагање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објављује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људска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мањинска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права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друштвени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дијалог</w:t>
      </w:r>
      <w:r w:rsidR="00BD42A0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у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даљем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тексту</w:t>
      </w:r>
      <w:r w:rsidR="00BD42A0" w:rsidRPr="00F33AB7">
        <w:rPr>
          <w:rFonts w:ascii="Times New Roman" w:hAnsi="Times New Roman" w:cs="Times New Roman"/>
          <w:lang w:val="sr-Latn-RS"/>
        </w:rPr>
        <w:t xml:space="preserve">: </w:t>
      </w: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BD42A0" w:rsidRPr="00F33AB7">
        <w:rPr>
          <w:rFonts w:ascii="Times New Roman" w:hAnsi="Times New Roman" w:cs="Times New Roman"/>
          <w:lang w:val="sr-Latn-RS"/>
        </w:rPr>
        <w:t xml:space="preserve">), </w:t>
      </w:r>
      <w:r w:rsidRPr="00F33AB7">
        <w:rPr>
          <w:rFonts w:ascii="Times New Roman" w:hAnsi="Times New Roman" w:cs="Times New Roman"/>
          <w:lang w:val="sr-Latn-RS"/>
        </w:rPr>
        <w:t>мора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садржати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најмање</w:t>
      </w:r>
      <w:r w:rsidR="00AA3B85" w:rsidRPr="00F33AB7">
        <w:rPr>
          <w:rFonts w:ascii="Times New Roman" w:hAnsi="Times New Roman" w:cs="Times New Roman"/>
          <w:lang w:val="sr-Latn-RS"/>
        </w:rPr>
        <w:t>:</w:t>
      </w:r>
    </w:p>
    <w:p w14:paraId="7DFF9D96" w14:textId="68E80B82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основне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информације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Савету</w:t>
      </w:r>
      <w:r w:rsidRPr="00F33AB7">
        <w:rPr>
          <w:rFonts w:ascii="Times New Roman" w:hAnsi="Times New Roman" w:cs="Times New Roman"/>
          <w:lang w:val="sr-Latn-RS"/>
        </w:rPr>
        <w:t>;</w:t>
      </w:r>
    </w:p>
    <w:p w14:paraId="524D71B6" w14:textId="7B64BAA3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сврху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одабира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представника</w:t>
      </w:r>
      <w:r w:rsidR="003E2E7E" w:rsidRPr="00F33AB7">
        <w:rPr>
          <w:rFonts w:ascii="Times New Roman" w:hAnsi="Times New Roman" w:cs="Times New Roman"/>
          <w:lang w:val="sr-Latn-RS"/>
        </w:rPr>
        <w:t>;</w:t>
      </w:r>
    </w:p>
    <w:p w14:paraId="00103474" w14:textId="7EC3F13B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податке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броју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представника</w:t>
      </w:r>
      <w:r w:rsidRPr="00F33AB7">
        <w:rPr>
          <w:rFonts w:ascii="Times New Roman" w:hAnsi="Times New Roman" w:cs="Times New Roman"/>
          <w:lang w:val="sr-Latn-RS"/>
        </w:rPr>
        <w:t xml:space="preserve">; </w:t>
      </w:r>
    </w:p>
    <w:p w14:paraId="08B8F7BF" w14:textId="70D39AB7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назнаку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свих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услова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које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ОЦД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морају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испунити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како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би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учествовали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поступку</w:t>
      </w:r>
      <w:r w:rsidRPr="00F33AB7">
        <w:rPr>
          <w:rFonts w:ascii="Times New Roman" w:hAnsi="Times New Roman" w:cs="Times New Roman"/>
          <w:lang w:val="sr-Latn-RS"/>
        </w:rPr>
        <w:t>;</w:t>
      </w:r>
    </w:p>
    <w:p w14:paraId="3B05174E" w14:textId="5265DF8C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назнаку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свих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услова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које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кандидат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за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представника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мора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испунити</w:t>
      </w:r>
      <w:r w:rsidRPr="00F33AB7">
        <w:rPr>
          <w:rFonts w:ascii="Times New Roman" w:hAnsi="Times New Roman" w:cs="Times New Roman"/>
          <w:lang w:val="sr-Latn-RS"/>
        </w:rPr>
        <w:t>;</w:t>
      </w:r>
    </w:p>
    <w:p w14:paraId="4D5BE651" w14:textId="01BC5706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обавештење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да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Министарство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може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захтевати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додатна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појашњења</w:t>
      </w:r>
      <w:r w:rsidR="00BD42A0" w:rsidRPr="00F33AB7">
        <w:rPr>
          <w:rFonts w:ascii="Times New Roman" w:hAnsi="Times New Roman" w:cs="Times New Roman"/>
          <w:lang w:val="sr-Latn-RS"/>
        </w:rPr>
        <w:t>,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или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пропратне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документе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поступку</w:t>
      </w:r>
      <w:r w:rsidRPr="00F33AB7">
        <w:rPr>
          <w:rFonts w:ascii="Times New Roman" w:hAnsi="Times New Roman" w:cs="Times New Roman"/>
          <w:lang w:val="sr-Latn-RS"/>
        </w:rPr>
        <w:t xml:space="preserve">, </w:t>
      </w:r>
      <w:r w:rsidR="00E774B8" w:rsidRPr="00F33AB7">
        <w:rPr>
          <w:rFonts w:ascii="Times New Roman" w:hAnsi="Times New Roman" w:cs="Times New Roman"/>
          <w:lang w:val="sr-Latn-RS"/>
        </w:rPr>
        <w:t>ако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је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потребно</w:t>
      </w:r>
      <w:r w:rsidRPr="00F33AB7">
        <w:rPr>
          <w:rFonts w:ascii="Times New Roman" w:hAnsi="Times New Roman" w:cs="Times New Roman"/>
          <w:lang w:val="sr-Latn-RS"/>
        </w:rPr>
        <w:t xml:space="preserve">, </w:t>
      </w:r>
      <w:r w:rsidR="00E774B8" w:rsidRPr="00F33AB7">
        <w:rPr>
          <w:rFonts w:ascii="Times New Roman" w:hAnsi="Times New Roman" w:cs="Times New Roman"/>
          <w:lang w:val="sr-Latn-RS"/>
        </w:rPr>
        <w:t>како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би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се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проверило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јесу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ли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услови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за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учешће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поступку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испуњени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односно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за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осигурање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исправности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спровођења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поступка</w:t>
      </w:r>
      <w:r w:rsidRPr="00F33AB7">
        <w:rPr>
          <w:rFonts w:ascii="Times New Roman" w:hAnsi="Times New Roman" w:cs="Times New Roman"/>
          <w:lang w:val="sr-Latn-RS"/>
        </w:rPr>
        <w:t>;</w:t>
      </w:r>
    </w:p>
    <w:p w14:paraId="5A71CD12" w14:textId="7523F8C3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начин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подношења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захтева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за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учешће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поступку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пријаве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путем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пријавног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обрасца</w:t>
      </w:r>
      <w:r w:rsidRPr="00F33AB7">
        <w:rPr>
          <w:rFonts w:ascii="Times New Roman" w:hAnsi="Times New Roman" w:cs="Times New Roman"/>
          <w:lang w:val="sr-Latn-RS"/>
        </w:rPr>
        <w:t>;</w:t>
      </w:r>
    </w:p>
    <w:p w14:paraId="5AD50A19" w14:textId="2903AB37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 xml:space="preserve">- </w:t>
      </w:r>
      <w:r w:rsidR="00E774B8" w:rsidRPr="00F33AB7">
        <w:rPr>
          <w:rFonts w:ascii="Times New Roman" w:hAnsi="Times New Roman" w:cs="Times New Roman"/>
          <w:lang w:val="sr-Latn-RS"/>
        </w:rPr>
        <w:t>контакти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за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додатне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информације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о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поступку</w:t>
      </w:r>
      <w:r w:rsidRPr="00F33AB7">
        <w:rPr>
          <w:rFonts w:ascii="Times New Roman" w:hAnsi="Times New Roman" w:cs="Times New Roman"/>
          <w:lang w:val="sr-Latn-RS"/>
        </w:rPr>
        <w:t xml:space="preserve">, </w:t>
      </w:r>
      <w:r w:rsidR="00E774B8" w:rsidRPr="00F33AB7">
        <w:rPr>
          <w:rFonts w:ascii="Times New Roman" w:hAnsi="Times New Roman" w:cs="Times New Roman"/>
          <w:lang w:val="sr-Latn-RS"/>
        </w:rPr>
        <w:t>и</w:t>
      </w:r>
      <w:r w:rsidRPr="00F33AB7">
        <w:rPr>
          <w:rFonts w:ascii="Times New Roman" w:hAnsi="Times New Roman" w:cs="Times New Roman"/>
          <w:lang w:val="sr-Latn-RS"/>
        </w:rPr>
        <w:t xml:space="preserve"> </w:t>
      </w:r>
      <w:r w:rsidR="00E774B8" w:rsidRPr="00F33AB7">
        <w:rPr>
          <w:rFonts w:ascii="Times New Roman" w:hAnsi="Times New Roman" w:cs="Times New Roman"/>
          <w:lang w:val="sr-Latn-RS"/>
        </w:rPr>
        <w:t>сл</w:t>
      </w:r>
      <w:r w:rsidRPr="00F33AB7">
        <w:rPr>
          <w:rFonts w:ascii="Times New Roman" w:hAnsi="Times New Roman" w:cs="Times New Roman"/>
          <w:lang w:val="sr-Latn-RS"/>
        </w:rPr>
        <w:t>.</w:t>
      </w:r>
    </w:p>
    <w:p w14:paraId="6BE73D75" w14:textId="77777777" w:rsidR="001C0019" w:rsidRPr="00F33AB7" w:rsidRDefault="001C0019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316E5CBA" w14:textId="4A56C597" w:rsidR="00AA3B85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Јавни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позив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садржи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остале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информације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које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прописане</w:t>
      </w:r>
      <w:r w:rsidR="001C001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Смерницама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укључивање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радне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групе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израду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предлога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докумената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јавних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политика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нацрта</w:t>
      </w:r>
      <w:r w:rsidR="004B3A6C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односно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предлога</w:t>
      </w:r>
      <w:r w:rsidR="004B3A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прописа</w:t>
      </w:r>
      <w:r w:rsidR="00BD42A0" w:rsidRPr="00F33AB7">
        <w:rPr>
          <w:rFonts w:ascii="Times New Roman" w:hAnsi="Times New Roman" w:cs="Times New Roman"/>
          <w:lang w:val="sr-Latn-RS"/>
        </w:rPr>
        <w:t>.</w:t>
      </w:r>
    </w:p>
    <w:p w14:paraId="49A8195D" w14:textId="77777777" w:rsidR="008E0372" w:rsidRPr="00F33AB7" w:rsidRDefault="008E0372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766E4AC7" w14:textId="26564CD8" w:rsidR="008E0372" w:rsidRPr="00F33AB7" w:rsidRDefault="00E774B8" w:rsidP="00D83422">
      <w:pPr>
        <w:jc w:val="both"/>
        <w:rPr>
          <w:rFonts w:ascii="Times New Roman" w:hAnsi="Times New Roman" w:cs="Times New Roman"/>
          <w:u w:val="single"/>
          <w:lang w:val="sr-Latn-RS"/>
        </w:rPr>
      </w:pPr>
      <w:r w:rsidRPr="00F33AB7">
        <w:rPr>
          <w:rFonts w:ascii="Times New Roman" w:hAnsi="Times New Roman" w:cs="Times New Roman"/>
          <w:u w:val="single"/>
          <w:lang w:val="sr-Latn-RS"/>
        </w:rPr>
        <w:t>Критеријуми</w:t>
      </w:r>
      <w:r w:rsidR="008E0372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за</w:t>
      </w:r>
      <w:r w:rsidR="008E0372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организације</w:t>
      </w:r>
      <w:r w:rsidR="00BD42A0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цивилног</w:t>
      </w:r>
      <w:r w:rsidR="00BD42A0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друштва</w:t>
      </w:r>
    </w:p>
    <w:p w14:paraId="0037B46D" w14:textId="2F10AD4B" w:rsidR="008E0372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Да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могле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предложити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8E0372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организације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друштгва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морају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задовољити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следеће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услове</w:t>
      </w:r>
      <w:r w:rsidR="008E0372" w:rsidRPr="00F33AB7">
        <w:rPr>
          <w:rFonts w:ascii="Times New Roman" w:hAnsi="Times New Roman" w:cs="Times New Roman"/>
          <w:lang w:val="sr-Latn-RS"/>
        </w:rPr>
        <w:t xml:space="preserve">: </w:t>
      </w:r>
    </w:p>
    <w:p w14:paraId="74115E16" w14:textId="25240E1D" w:rsidR="008E0372" w:rsidRPr="00F33AB7" w:rsidRDefault="00E774B8" w:rsidP="00D83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регистроване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складу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одредбама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Закона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удружењима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Закона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задужбинама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фондацијама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пет</w:t>
      </w:r>
      <w:r w:rsidR="00150A2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године</w:t>
      </w:r>
      <w:r w:rsidR="00046B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објаве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јавног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позива</w:t>
      </w:r>
      <w:r w:rsidR="002142F8" w:rsidRPr="00F33AB7">
        <w:rPr>
          <w:rFonts w:ascii="Times New Roman" w:hAnsi="Times New Roman" w:cs="Times New Roman"/>
          <w:lang w:val="sr-Latn-RS"/>
        </w:rPr>
        <w:t>;</w:t>
      </w:r>
    </w:p>
    <w:p w14:paraId="59535D71" w14:textId="5C8CD35A" w:rsidR="008E0372" w:rsidRPr="00F33AB7" w:rsidRDefault="00E774B8" w:rsidP="00D83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lastRenderedPageBreak/>
        <w:t>у</w:t>
      </w:r>
      <w:r w:rsidR="00BD42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Статуту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имају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утврђене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делатности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циљеве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једном</w:t>
      </w:r>
      <w:r w:rsidR="002E4C1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2E4C1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више</w:t>
      </w:r>
      <w:r w:rsidR="002E4C1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подручја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која</w:t>
      </w:r>
      <w:r w:rsidR="00CF071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CF071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део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мандата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2142F8" w:rsidRPr="00F33AB7">
        <w:rPr>
          <w:rFonts w:ascii="Times New Roman" w:hAnsi="Times New Roman" w:cs="Times New Roman"/>
          <w:lang w:val="sr-Latn-RS"/>
        </w:rPr>
        <w:t>;</w:t>
      </w:r>
    </w:p>
    <w:p w14:paraId="58874B5F" w14:textId="6FEB531B" w:rsidR="00B04B75" w:rsidRPr="00F33AB7" w:rsidRDefault="00E774B8" w:rsidP="00B04B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color w:val="000000" w:themeColor="text1"/>
          <w:lang w:val="sr-Latn-RS"/>
        </w:rPr>
        <w:t>да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су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организације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уредно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подносиле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финансијске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извештаје</w:t>
      </w:r>
      <w:r w:rsidR="00BD42A0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Агенцији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за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привредне</w:t>
      </w:r>
      <w:r w:rsidR="00046B0B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регистре</w:t>
      </w:r>
      <w:r w:rsidR="00046B0B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(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АПР</w:t>
      </w:r>
      <w:r w:rsidR="00046B0B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)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у</w:t>
      </w:r>
      <w:r w:rsidR="00046B0B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последњих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пет</w:t>
      </w:r>
      <w:r w:rsidR="007E4B8E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година</w:t>
      </w:r>
      <w:r w:rsidR="00B04B75" w:rsidRPr="00F33AB7">
        <w:rPr>
          <w:rFonts w:ascii="Times New Roman" w:hAnsi="Times New Roman" w:cs="Times New Roman"/>
          <w:color w:val="000000" w:themeColor="text1"/>
          <w:lang w:val="sr-Latn-RS"/>
        </w:rPr>
        <w:t>;</w:t>
      </w:r>
    </w:p>
    <w:p w14:paraId="5F9157A0" w14:textId="7F2EE18F" w:rsidR="00B04B75" w:rsidRPr="00F33AB7" w:rsidRDefault="00E774B8" w:rsidP="00B04B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Имају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потписане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изјаве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још</w:t>
      </w:r>
      <w:r w:rsidR="00B04B75" w:rsidRPr="00F33AB7">
        <w:rPr>
          <w:rFonts w:ascii="Times New Roman" w:hAnsi="Times New Roman" w:cs="Times New Roman"/>
          <w:lang w:val="sr-Latn-RS"/>
        </w:rPr>
        <w:t xml:space="preserve"> 5 </w:t>
      </w:r>
      <w:r w:rsidRPr="00F33AB7">
        <w:rPr>
          <w:rFonts w:ascii="Times New Roman" w:hAnsi="Times New Roman" w:cs="Times New Roman"/>
          <w:lang w:val="sr-Latn-RS"/>
        </w:rPr>
        <w:t>других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номинују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свог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B04B75" w:rsidRPr="00F33AB7">
        <w:rPr>
          <w:rFonts w:ascii="Times New Roman" w:hAnsi="Times New Roman" w:cs="Times New Roman"/>
          <w:lang w:val="sr-Latn-RS"/>
        </w:rPr>
        <w:t>;</w:t>
      </w:r>
    </w:p>
    <w:p w14:paraId="4BD7BFE2" w14:textId="77777777" w:rsidR="00B04B75" w:rsidRPr="00F33AB7" w:rsidRDefault="00B04B75" w:rsidP="00B04B75">
      <w:pPr>
        <w:ind w:left="360"/>
        <w:jc w:val="both"/>
        <w:rPr>
          <w:rFonts w:ascii="Times New Roman" w:hAnsi="Times New Roman" w:cs="Times New Roman"/>
          <w:lang w:val="sr-Latn-RS"/>
        </w:rPr>
      </w:pPr>
    </w:p>
    <w:p w14:paraId="153A4D26" w14:textId="66C73643" w:rsidR="00B04B75" w:rsidRPr="00F33AB7" w:rsidRDefault="00E774B8" w:rsidP="006825FA">
      <w:pPr>
        <w:ind w:left="360"/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Додатно</w:t>
      </w:r>
      <w:r w:rsidR="00B04B75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потребно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B04B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B04B75" w:rsidRPr="00F33AB7">
        <w:rPr>
          <w:rFonts w:ascii="Times New Roman" w:hAnsi="Times New Roman" w:cs="Times New Roman"/>
          <w:lang w:val="sr-Latn-RS"/>
        </w:rPr>
        <w:t>:</w:t>
      </w:r>
    </w:p>
    <w:p w14:paraId="38F4DC9F" w14:textId="77777777" w:rsidR="00B04B75" w:rsidRPr="00F33AB7" w:rsidRDefault="00B04B75" w:rsidP="006825FA">
      <w:pPr>
        <w:pStyle w:val="ListParagraph"/>
        <w:jc w:val="both"/>
        <w:rPr>
          <w:rFonts w:ascii="Times New Roman" w:hAnsi="Times New Roman" w:cs="Times New Roman"/>
          <w:lang w:val="sr-Latn-RS"/>
        </w:rPr>
      </w:pPr>
    </w:p>
    <w:p w14:paraId="7ADF94EB" w14:textId="6B135AA2" w:rsidR="00957F3F" w:rsidRPr="00F33AB7" w:rsidRDefault="00E774B8" w:rsidP="00957F3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деловање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буде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усмерено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јавности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интересима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заједнице</w:t>
      </w:r>
      <w:r w:rsidR="00957F3F" w:rsidRPr="00F33AB7">
        <w:rPr>
          <w:rFonts w:ascii="Times New Roman" w:hAnsi="Times New Roman" w:cs="Times New Roman"/>
          <w:lang w:val="sr-Latn-RS"/>
        </w:rPr>
        <w:t xml:space="preserve"> -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обухвата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интересе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различитих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група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грађана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циљних</w:t>
      </w:r>
      <w:r w:rsidR="00BF11D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група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обухваћене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Стратегиом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стварање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подстицајног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окружења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развој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2E4C13" w:rsidRPr="00F33AB7">
        <w:rPr>
          <w:rFonts w:ascii="Times New Roman" w:hAnsi="Times New Roman" w:cs="Times New Roman"/>
          <w:lang w:val="sr-Latn-RS"/>
        </w:rPr>
        <w:t>;</w:t>
      </w:r>
      <w:r w:rsidR="0050426B" w:rsidRPr="00F33AB7">
        <w:rPr>
          <w:rFonts w:ascii="Times New Roman" w:hAnsi="Times New Roman" w:cs="Times New Roman"/>
          <w:lang w:val="sr-Latn-RS"/>
        </w:rPr>
        <w:t xml:space="preserve"> </w:t>
      </w:r>
    </w:p>
    <w:p w14:paraId="10141A50" w14:textId="221B2154" w:rsidR="000F183B" w:rsidRPr="00F33AB7" w:rsidRDefault="00E774B8" w:rsidP="00D83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располажу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организационим</w:t>
      </w:r>
      <w:r w:rsidR="008E0372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техничким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људским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капацитетима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координацију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активности</w:t>
      </w:r>
      <w:r w:rsidR="000F183B" w:rsidRPr="00F33AB7">
        <w:rPr>
          <w:rFonts w:ascii="Times New Roman" w:hAnsi="Times New Roman" w:cs="Times New Roman"/>
          <w:lang w:val="sr-Latn-RS"/>
        </w:rPr>
        <w:t>;</w:t>
      </w:r>
    </w:p>
    <w:p w14:paraId="34124718" w14:textId="51E6E820" w:rsidR="00CE4032" w:rsidRPr="00F33AB7" w:rsidRDefault="00E774B8" w:rsidP="00D83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имају</w:t>
      </w:r>
      <w:r w:rsidR="000F183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искуство</w:t>
      </w:r>
      <w:r w:rsidR="000F183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0F183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капацитет</w:t>
      </w:r>
      <w:r w:rsidR="000F183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заговарање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једаном</w:t>
      </w:r>
      <w:r w:rsidR="00957F3F" w:rsidRPr="00F33AB7">
        <w:rPr>
          <w:rFonts w:ascii="Times New Roman" w:hAnsi="Times New Roman" w:cs="Times New Roman"/>
          <w:lang w:val="sr-Latn-RS"/>
        </w:rPr>
        <w:t>,</w:t>
      </w:r>
      <w:r w:rsidR="00313D5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313D5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висе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подручја</w:t>
      </w:r>
      <w:r w:rsidR="00957F3F" w:rsidRPr="00F33AB7">
        <w:rPr>
          <w:rFonts w:ascii="Times New Roman" w:hAnsi="Times New Roman" w:cs="Times New Roman"/>
          <w:lang w:val="sr-Latn-RS"/>
        </w:rPr>
        <w:t>,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која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главни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мандат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21637D" w:rsidRPr="00F33AB7">
        <w:rPr>
          <w:rFonts w:ascii="Times New Roman" w:hAnsi="Times New Roman" w:cs="Times New Roman"/>
          <w:lang w:val="sr-Latn-RS"/>
        </w:rPr>
        <w:t>:</w:t>
      </w:r>
      <w:r w:rsidR="00347329" w:rsidRPr="00F33AB7">
        <w:rPr>
          <w:rFonts w:ascii="Times New Roman" w:hAnsi="Times New Roman" w:cs="Times New Roman"/>
          <w:lang w:val="sr-Latn-RS"/>
        </w:rPr>
        <w:t xml:space="preserve"> (</w:t>
      </w:r>
      <w:r w:rsidR="00BB175D" w:rsidRPr="00F33AB7">
        <w:rPr>
          <w:rFonts w:ascii="Times New Roman" w:hAnsi="Times New Roman" w:cs="Times New Roman"/>
          <w:lang w:val="sr-Latn-RS"/>
        </w:rPr>
        <w:t>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Слобода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удруживања</w:t>
      </w:r>
      <w:r w:rsidR="00347329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слобода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окупљања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слобода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изражавања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BB175D" w:rsidRPr="00F33AB7">
        <w:rPr>
          <w:rFonts w:ascii="Times New Roman" w:hAnsi="Times New Roman" w:cs="Times New Roman"/>
          <w:lang w:val="sr-Latn-RS"/>
        </w:rPr>
        <w:t>ii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Учешће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грађана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доношењу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прописа</w:t>
      </w:r>
      <w:r w:rsidR="00347329" w:rsidRPr="00F33AB7">
        <w:rPr>
          <w:rFonts w:ascii="Times New Roman" w:hAnsi="Times New Roman" w:cs="Times New Roman"/>
          <w:lang w:val="sr-Latn-RS"/>
        </w:rPr>
        <w:t xml:space="preserve"> (</w:t>
      </w:r>
      <w:r w:rsidR="00BB175D" w:rsidRPr="00F33AB7">
        <w:rPr>
          <w:rFonts w:ascii="Times New Roman" w:hAnsi="Times New Roman" w:cs="Times New Roman"/>
          <w:lang w:val="sr-Latn-RS"/>
        </w:rPr>
        <w:t>iii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Правни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оквир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пословање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347329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правни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финансијски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оквир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деловања</w:t>
      </w:r>
      <w:r w:rsidR="00347329" w:rsidRPr="00F33AB7">
        <w:rPr>
          <w:rFonts w:ascii="Times New Roman" w:hAnsi="Times New Roman" w:cs="Times New Roman"/>
          <w:lang w:val="sr-Latn-RS"/>
        </w:rPr>
        <w:t>); (</w:t>
      </w:r>
      <w:r w:rsidR="00BB175D" w:rsidRPr="00F33AB7">
        <w:rPr>
          <w:rFonts w:ascii="Times New Roman" w:hAnsi="Times New Roman" w:cs="Times New Roman"/>
          <w:lang w:val="sr-Latn-RS"/>
        </w:rPr>
        <w:t>iv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Финансирање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јавних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извора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BB175D" w:rsidRPr="00F33AB7">
        <w:rPr>
          <w:rFonts w:ascii="Times New Roman" w:hAnsi="Times New Roman" w:cs="Times New Roman"/>
          <w:lang w:val="sr-Latn-RS"/>
        </w:rPr>
        <w:t>v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Филантропија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BB175D" w:rsidRPr="00F33AB7">
        <w:rPr>
          <w:rFonts w:ascii="Times New Roman" w:hAnsi="Times New Roman" w:cs="Times New Roman"/>
          <w:lang w:val="sr-Latn-RS"/>
        </w:rPr>
        <w:t>vi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Пружање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услуга</w:t>
      </w:r>
      <w:r w:rsidR="00347329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Социо</w:t>
      </w:r>
      <w:r w:rsidR="00347329" w:rsidRPr="00F33AB7">
        <w:rPr>
          <w:rFonts w:ascii="Times New Roman" w:hAnsi="Times New Roman" w:cs="Times New Roman"/>
          <w:lang w:val="sr-Latn-RS"/>
        </w:rPr>
        <w:t>-</w:t>
      </w:r>
      <w:r w:rsidRPr="00F33AB7">
        <w:rPr>
          <w:rFonts w:ascii="Times New Roman" w:hAnsi="Times New Roman" w:cs="Times New Roman"/>
          <w:lang w:val="sr-Latn-RS"/>
        </w:rPr>
        <w:t>економски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развој</w:t>
      </w:r>
      <w:r w:rsidR="00347329" w:rsidRPr="00F33AB7">
        <w:rPr>
          <w:rFonts w:ascii="Times New Roman" w:hAnsi="Times New Roman" w:cs="Times New Roman"/>
          <w:lang w:val="sr-Latn-RS"/>
        </w:rPr>
        <w:t>; (</w:t>
      </w:r>
      <w:r w:rsidR="00BB175D" w:rsidRPr="00F33AB7">
        <w:rPr>
          <w:rFonts w:ascii="Times New Roman" w:hAnsi="Times New Roman" w:cs="Times New Roman"/>
          <w:lang w:val="sr-Latn-RS"/>
        </w:rPr>
        <w:t>vii</w:t>
      </w:r>
      <w:r w:rsidR="0034732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Волонтирање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неформално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образовање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грађански</w:t>
      </w:r>
      <w:r w:rsidR="0034732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ангажман</w:t>
      </w:r>
      <w:r w:rsidR="00E206A6" w:rsidRPr="00F33AB7">
        <w:rPr>
          <w:rFonts w:ascii="Times New Roman" w:hAnsi="Times New Roman" w:cs="Times New Roman"/>
          <w:lang w:val="sr-Latn-RS"/>
        </w:rPr>
        <w:t>.</w:t>
      </w:r>
    </w:p>
    <w:p w14:paraId="150EDCBD" w14:textId="3558BDE6" w:rsidR="0021637D" w:rsidRPr="00F33AB7" w:rsidRDefault="00E774B8" w:rsidP="00D83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да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претходне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четири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године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спровеле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истраживања</w:t>
      </w:r>
      <w:r w:rsidR="0021637D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израдиле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анализе</w:t>
      </w:r>
      <w:r w:rsidR="00E22CE6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предлог</w:t>
      </w:r>
      <w:r w:rsidR="00E22CE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јавне</w:t>
      </w:r>
      <w:r w:rsidR="00E22CE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политике</w:t>
      </w:r>
      <w:r w:rsidR="0021637D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организовале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догађаје</w:t>
      </w:r>
      <w:r w:rsidR="00957F3F" w:rsidRPr="00F33AB7">
        <w:rPr>
          <w:rFonts w:ascii="Times New Roman" w:hAnsi="Times New Roman" w:cs="Times New Roman"/>
          <w:lang w:val="sr-Latn-RS"/>
        </w:rPr>
        <w:t>,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реализовале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пројект</w:t>
      </w:r>
      <w:r w:rsidR="00CE4032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усмерене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унапређење</w:t>
      </w:r>
      <w:r w:rsidR="0021637D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стања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подручјима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главни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мандат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Стратегије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стварање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подстицајног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окружења</w:t>
      </w:r>
      <w:r w:rsidR="006825F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6825F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развој</w:t>
      </w:r>
      <w:r w:rsidR="006825F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6825F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6C33CF" w:rsidRPr="00F33AB7">
        <w:rPr>
          <w:rFonts w:ascii="Times New Roman" w:hAnsi="Times New Roman" w:cs="Times New Roman"/>
          <w:lang w:val="sr-Latn-RS"/>
        </w:rPr>
        <w:t>;</w:t>
      </w:r>
    </w:p>
    <w:p w14:paraId="6078296B" w14:textId="6098D552" w:rsidR="008E0372" w:rsidRPr="00F33AB7" w:rsidRDefault="00E774B8" w:rsidP="00D834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да</w:t>
      </w:r>
      <w:r w:rsidR="00FB0EF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FB0EF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последње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четири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године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биле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чланице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мреже</w:t>
      </w:r>
      <w:r w:rsidR="00957F3F" w:rsidRPr="00F33AB7">
        <w:rPr>
          <w:rFonts w:ascii="Times New Roman" w:hAnsi="Times New Roman" w:cs="Times New Roman"/>
          <w:lang w:val="sr-Latn-RS"/>
        </w:rPr>
        <w:t>,</w:t>
      </w:r>
      <w:r w:rsidR="00046B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046B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асоцијације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2142F8" w:rsidRPr="00F33AB7">
        <w:rPr>
          <w:rFonts w:ascii="Times New Roman" w:hAnsi="Times New Roman" w:cs="Times New Roman"/>
          <w:lang w:val="sr-Latn-RS"/>
        </w:rPr>
        <w:t>-</w:t>
      </w:r>
      <w:r w:rsidRPr="00F33AB7">
        <w:rPr>
          <w:rFonts w:ascii="Times New Roman" w:hAnsi="Times New Roman" w:cs="Times New Roman"/>
          <w:lang w:val="sr-Latn-RS"/>
        </w:rPr>
        <w:t>а</w:t>
      </w:r>
      <w:r w:rsidR="00957F3F" w:rsidRPr="00F33AB7">
        <w:rPr>
          <w:rFonts w:ascii="Times New Roman" w:hAnsi="Times New Roman" w:cs="Times New Roman"/>
          <w:lang w:val="sr-Latn-RS"/>
        </w:rPr>
        <w:t>,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учествовале</w:t>
      </w:r>
      <w:r w:rsidR="00FB0EF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активностима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мониторинг</w:t>
      </w:r>
      <w:r w:rsidR="002142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заступање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унапређење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подстицајног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окружења</w:t>
      </w:r>
      <w:r w:rsidR="00957F3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2142F8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реализацију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пет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више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пројеката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сарадњи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другим</w:t>
      </w:r>
      <w:r w:rsidR="008E037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организацијама</w:t>
      </w:r>
      <w:r w:rsidR="002142F8" w:rsidRPr="00F33AB7">
        <w:rPr>
          <w:rFonts w:ascii="Times New Roman" w:hAnsi="Times New Roman" w:cs="Times New Roman"/>
          <w:lang w:val="sr-Latn-RS"/>
        </w:rPr>
        <w:t>;</w:t>
      </w:r>
    </w:p>
    <w:p w14:paraId="14A2C986" w14:textId="77777777" w:rsidR="008E0372" w:rsidRPr="00F33AB7" w:rsidRDefault="008E0372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57EFE33A" w14:textId="0BC0EF9E" w:rsidR="00336CB2" w:rsidRPr="00F33AB7" w:rsidRDefault="00E774B8" w:rsidP="00D83422">
      <w:pPr>
        <w:jc w:val="both"/>
        <w:rPr>
          <w:rFonts w:ascii="Times New Roman" w:hAnsi="Times New Roman" w:cs="Times New Roman"/>
          <w:u w:val="single"/>
          <w:lang w:val="sr-Latn-RS"/>
        </w:rPr>
      </w:pPr>
      <w:r w:rsidRPr="00F33AB7">
        <w:rPr>
          <w:rFonts w:ascii="Times New Roman" w:hAnsi="Times New Roman" w:cs="Times New Roman"/>
          <w:u w:val="single"/>
          <w:lang w:val="sr-Latn-RS"/>
        </w:rPr>
        <w:t>Критеријуми</w:t>
      </w:r>
      <w:r w:rsidR="00336CB2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за</w:t>
      </w:r>
      <w:r w:rsidR="00336CB2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кандидате</w:t>
      </w:r>
      <w:r w:rsidR="00336CB2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за</w:t>
      </w:r>
      <w:r w:rsidR="00336CB2" w:rsidRPr="00F33AB7">
        <w:rPr>
          <w:rFonts w:ascii="Times New Roman" w:hAnsi="Times New Roman" w:cs="Times New Roman"/>
          <w:u w:val="single"/>
          <w:lang w:val="sr-Latn-RS"/>
        </w:rPr>
        <w:t xml:space="preserve"> </w:t>
      </w:r>
      <w:r w:rsidRPr="00F33AB7">
        <w:rPr>
          <w:rFonts w:ascii="Times New Roman" w:hAnsi="Times New Roman" w:cs="Times New Roman"/>
          <w:u w:val="single"/>
          <w:lang w:val="sr-Latn-RS"/>
        </w:rPr>
        <w:t>чланове</w:t>
      </w:r>
      <w:r w:rsidR="00957F3F" w:rsidRPr="00F33AB7">
        <w:rPr>
          <w:rFonts w:ascii="Times New Roman" w:hAnsi="Times New Roman" w:cs="Times New Roman"/>
          <w:u w:val="single"/>
          <w:lang w:val="sr-Latn-RS"/>
        </w:rPr>
        <w:t>/</w:t>
      </w:r>
      <w:r w:rsidRPr="00F33AB7">
        <w:rPr>
          <w:rFonts w:ascii="Times New Roman" w:hAnsi="Times New Roman" w:cs="Times New Roman"/>
          <w:u w:val="single"/>
          <w:lang w:val="sr-Latn-RS"/>
        </w:rPr>
        <w:t>ице</w:t>
      </w:r>
    </w:p>
    <w:p w14:paraId="28ED0834" w14:textId="5871971C" w:rsidR="00336CB2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Кандидати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предложени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чланове</w:t>
      </w:r>
      <w:r w:rsidR="00957F3F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ице</w:t>
      </w:r>
      <w:r w:rsidR="00046B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046B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морају</w:t>
      </w:r>
      <w:r w:rsidR="00046B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испуњавати</w:t>
      </w:r>
      <w:r w:rsidR="00046B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следеће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услове</w:t>
      </w:r>
      <w:r w:rsidR="00336CB2" w:rsidRPr="00F33AB7">
        <w:rPr>
          <w:rFonts w:ascii="Times New Roman" w:hAnsi="Times New Roman" w:cs="Times New Roman"/>
          <w:lang w:val="sr-Latn-RS"/>
        </w:rPr>
        <w:t>:</w:t>
      </w:r>
    </w:p>
    <w:p w14:paraId="1C99919C" w14:textId="6768A578" w:rsidR="00336CB2" w:rsidRPr="00F33AB7" w:rsidRDefault="00E774B8" w:rsidP="00D834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да</w:t>
      </w:r>
      <w:r w:rsidR="00C92AC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C92AC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пунолетни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држављани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Републике</w:t>
      </w:r>
      <w:r w:rsidR="00C92AC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Србије</w:t>
      </w:r>
      <w:r w:rsidR="00336CB2" w:rsidRPr="00F33AB7">
        <w:rPr>
          <w:rFonts w:ascii="Times New Roman" w:hAnsi="Times New Roman" w:cs="Times New Roman"/>
          <w:lang w:val="sr-Latn-RS"/>
        </w:rPr>
        <w:t>;</w:t>
      </w:r>
    </w:p>
    <w:p w14:paraId="45FA0314" w14:textId="4BDD6AEE" w:rsidR="00336CB2" w:rsidRPr="00F33AB7" w:rsidRDefault="00E774B8" w:rsidP="00D834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поседују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најмање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седам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година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радног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волонтерског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искуства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цивилном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друштву</w:t>
      </w:r>
      <w:r w:rsidR="00336CB2" w:rsidRPr="00F33AB7">
        <w:rPr>
          <w:rFonts w:ascii="Times New Roman" w:hAnsi="Times New Roman" w:cs="Times New Roman"/>
          <w:lang w:val="sr-Latn-RS"/>
        </w:rPr>
        <w:t>;</w:t>
      </w:r>
    </w:p>
    <w:p w14:paraId="330D1339" w14:textId="4051811A" w:rsidR="00336CB2" w:rsidRPr="00F33AB7" w:rsidRDefault="00E774B8" w:rsidP="00D834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имају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експертизу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питањима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једној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CE403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више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главних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тема</w:t>
      </w:r>
      <w:r w:rsidR="00336CB2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мандата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циљева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Стратегије</w:t>
      </w:r>
      <w:r w:rsidR="00EB6CA4" w:rsidRPr="00F33AB7">
        <w:rPr>
          <w:rFonts w:ascii="Times New Roman" w:hAnsi="Times New Roman" w:cs="Times New Roman"/>
          <w:lang w:val="sr-Latn-RS"/>
        </w:rPr>
        <w:t xml:space="preserve"> </w:t>
      </w:r>
      <w:r w:rsidR="00336CB2" w:rsidRPr="00F33AB7">
        <w:rPr>
          <w:rFonts w:ascii="Times New Roman" w:hAnsi="Times New Roman" w:cs="Times New Roman"/>
          <w:lang w:val="sr-Latn-RS"/>
        </w:rPr>
        <w:t>(</w:t>
      </w:r>
      <w:r w:rsidRPr="00F33AB7">
        <w:rPr>
          <w:rFonts w:ascii="Times New Roman" w:hAnsi="Times New Roman" w:cs="Times New Roman"/>
          <w:lang w:val="sr-Latn-RS"/>
        </w:rPr>
        <w:t>број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реализованих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пројеката</w:t>
      </w:r>
      <w:r w:rsidR="00336CB2" w:rsidRPr="00F33AB7">
        <w:rPr>
          <w:rFonts w:ascii="Times New Roman" w:hAnsi="Times New Roman" w:cs="Times New Roman"/>
          <w:lang w:val="sr-Latn-RS"/>
        </w:rPr>
        <w:t xml:space="preserve">; </w:t>
      </w:r>
      <w:r w:rsidRPr="00F33AB7">
        <w:rPr>
          <w:rFonts w:ascii="Times New Roman" w:hAnsi="Times New Roman" w:cs="Times New Roman"/>
          <w:lang w:val="sr-Latn-RS"/>
        </w:rPr>
        <w:t>објављене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публикације</w:t>
      </w:r>
      <w:r w:rsidR="00336CB2" w:rsidRPr="00F33AB7">
        <w:rPr>
          <w:rFonts w:ascii="Times New Roman" w:hAnsi="Times New Roman" w:cs="Times New Roman"/>
          <w:lang w:val="sr-Latn-RS"/>
        </w:rPr>
        <w:t xml:space="preserve">; </w:t>
      </w:r>
      <w:r w:rsidRPr="00F33AB7">
        <w:rPr>
          <w:rFonts w:ascii="Times New Roman" w:hAnsi="Times New Roman" w:cs="Times New Roman"/>
          <w:lang w:val="sr-Latn-RS"/>
        </w:rPr>
        <w:t>учешће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радним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групама</w:t>
      </w:r>
      <w:r w:rsidR="00336CB2" w:rsidRPr="00F33AB7">
        <w:rPr>
          <w:rFonts w:ascii="Times New Roman" w:hAnsi="Times New Roman" w:cs="Times New Roman"/>
          <w:lang w:val="sr-Latn-RS"/>
        </w:rPr>
        <w:t xml:space="preserve">; </w:t>
      </w:r>
      <w:r w:rsidRPr="00F33AB7">
        <w:rPr>
          <w:rFonts w:ascii="Times New Roman" w:hAnsi="Times New Roman" w:cs="Times New Roman"/>
          <w:lang w:val="sr-Latn-RS"/>
        </w:rPr>
        <w:t>иницирање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учешће</w:t>
      </w:r>
      <w:r w:rsidR="00033F1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процесу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заговарања</w:t>
      </w:r>
      <w:r w:rsidR="00336CB2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слично</w:t>
      </w:r>
      <w:r w:rsidR="00336CB2" w:rsidRPr="00F33AB7">
        <w:rPr>
          <w:rFonts w:ascii="Times New Roman" w:hAnsi="Times New Roman" w:cs="Times New Roman"/>
          <w:lang w:val="sr-Latn-RS"/>
        </w:rPr>
        <w:t>);</w:t>
      </w:r>
    </w:p>
    <w:p w14:paraId="26BF626C" w14:textId="5A07CCBA" w:rsidR="007176D6" w:rsidRPr="00F33AB7" w:rsidRDefault="00E774B8" w:rsidP="00D834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чланови</w:t>
      </w:r>
      <w:r w:rsidR="007176D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7176D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домаћих</w:t>
      </w:r>
      <w:r w:rsidR="007176D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7176D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међународних</w:t>
      </w:r>
      <w:r w:rsidR="007176D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стручних</w:t>
      </w:r>
      <w:r w:rsidR="00C05F21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саветодавних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професионалних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C05F21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удружења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тела</w:t>
      </w:r>
      <w:r w:rsidR="00C05F21" w:rsidRPr="00F33AB7">
        <w:rPr>
          <w:rFonts w:ascii="Times New Roman" w:hAnsi="Times New Roman" w:cs="Times New Roman"/>
          <w:lang w:val="sr-Latn-RS"/>
        </w:rPr>
        <w:t xml:space="preserve">; </w:t>
      </w:r>
    </w:p>
    <w:p w14:paraId="1449AF24" w14:textId="4EF4217D" w:rsidR="00336CB2" w:rsidRPr="00F33AB7" w:rsidRDefault="00E774B8" w:rsidP="00D834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нису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чланови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управних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тела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политичких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странака</w:t>
      </w:r>
      <w:r w:rsidR="00336CB2" w:rsidRPr="00F33AB7">
        <w:rPr>
          <w:rFonts w:ascii="Times New Roman" w:hAnsi="Times New Roman" w:cs="Times New Roman"/>
          <w:lang w:val="sr-Latn-RS"/>
        </w:rPr>
        <w:t>;</w:t>
      </w:r>
    </w:p>
    <w:p w14:paraId="24079FF3" w14:textId="3048FF02" w:rsidR="00336CB2" w:rsidRPr="00F33AB7" w:rsidRDefault="00E774B8" w:rsidP="00D834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нису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изабрана</w:t>
      </w:r>
      <w:r w:rsidR="00A2754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A2754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именована</w:t>
      </w:r>
      <w:r w:rsidR="00A2754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лица</w:t>
      </w:r>
      <w:r w:rsidR="00A2754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A2754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државним</w:t>
      </w:r>
      <w:r w:rsidR="00A2754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органима</w:t>
      </w:r>
      <w:r w:rsidR="009D3F59" w:rsidRPr="00F33AB7">
        <w:rPr>
          <w:rFonts w:ascii="Times New Roman" w:hAnsi="Times New Roman" w:cs="Times New Roman"/>
          <w:lang w:val="sr-Latn-RS"/>
        </w:rPr>
        <w:t>;</w:t>
      </w:r>
    </w:p>
    <w:p w14:paraId="0519C9DB" w14:textId="18C9F042" w:rsidR="00336CB2" w:rsidRPr="00F33AB7" w:rsidRDefault="00E774B8" w:rsidP="00D8342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не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раде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органима</w:t>
      </w:r>
      <w:r w:rsidR="00336CB2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јавне</w:t>
      </w:r>
      <w:r w:rsidR="00DC379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управе</w:t>
      </w:r>
      <w:r w:rsidR="00336CB2" w:rsidRPr="00F33AB7">
        <w:rPr>
          <w:rFonts w:ascii="Times New Roman" w:hAnsi="Times New Roman" w:cs="Times New Roman"/>
          <w:lang w:val="sr-Latn-RS"/>
        </w:rPr>
        <w:t xml:space="preserve">. </w:t>
      </w:r>
    </w:p>
    <w:p w14:paraId="6C594189" w14:textId="496194F9" w:rsidR="0058743D" w:rsidRPr="00F33AB7" w:rsidRDefault="0058743D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0F3CED98" w14:textId="586926B0" w:rsidR="00AA3B85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Пријаве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достављају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путем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обрасца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доступног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страницама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Министарства</w:t>
      </w:r>
      <w:r w:rsidR="001C0019" w:rsidRPr="00F33AB7">
        <w:rPr>
          <w:rFonts w:ascii="Times New Roman" w:hAnsi="Times New Roman" w:cs="Times New Roman"/>
          <w:lang w:val="sr-Latn-RS"/>
        </w:rPr>
        <w:t>.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Пријаву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шаље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која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номинује</w:t>
      </w:r>
      <w:r w:rsidR="007F5BE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0370C9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заједно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свим</w:t>
      </w:r>
      <w:r w:rsidR="009813E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додатним</w:t>
      </w:r>
      <w:r w:rsidR="009813E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документима</w:t>
      </w:r>
      <w:r w:rsidR="009813E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9813E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организацији</w:t>
      </w:r>
      <w:r w:rsidR="009813E1" w:rsidRPr="00F33AB7">
        <w:rPr>
          <w:rFonts w:ascii="Times New Roman" w:hAnsi="Times New Roman" w:cs="Times New Roman"/>
          <w:lang w:val="sr-Latn-RS"/>
        </w:rPr>
        <w:t>.</w:t>
      </w:r>
      <w:r w:rsidR="000370C9" w:rsidRPr="00F33AB7">
        <w:rPr>
          <w:rFonts w:ascii="Times New Roman" w:hAnsi="Times New Roman" w:cs="Times New Roman"/>
          <w:lang w:val="sr-Latn-RS"/>
        </w:rPr>
        <w:t xml:space="preserve"> </w:t>
      </w:r>
    </w:p>
    <w:p w14:paraId="79DFE3E6" w14:textId="77777777" w:rsidR="002758CB" w:rsidRPr="00F33AB7" w:rsidRDefault="002758CB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209E8425" w14:textId="6328A8E2" w:rsidR="00F04D0B" w:rsidRPr="00F33AB7" w:rsidRDefault="00E774B8" w:rsidP="00E2045E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Приликом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пријаве</w:t>
      </w:r>
      <w:r w:rsidR="00AA3B85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организације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морају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приложити</w:t>
      </w:r>
      <w:r w:rsidR="00AA3B85" w:rsidRPr="00F33AB7">
        <w:rPr>
          <w:rFonts w:ascii="Times New Roman" w:hAnsi="Times New Roman" w:cs="Times New Roman"/>
          <w:lang w:val="sr-Latn-RS"/>
        </w:rPr>
        <w:t>:</w:t>
      </w:r>
    </w:p>
    <w:p w14:paraId="581A962E" w14:textId="23A01732" w:rsidR="00E2045E" w:rsidRPr="00F33AB7" w:rsidRDefault="00E774B8" w:rsidP="006E0AF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lang w:val="sr-Latn-RS"/>
        </w:rPr>
      </w:pP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Испуњеност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критеријума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1, </w:t>
      </w:r>
      <w:r w:rsidR="00B04B75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2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и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="00B04B75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3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,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провериће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Комисија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увидом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у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регистре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које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води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Агенција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за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привредне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регистре</w:t>
      </w:r>
      <w:r w:rsidR="00EB6733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и</w:t>
      </w:r>
      <w:r w:rsidR="00EB6733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други</w:t>
      </w:r>
      <w:r w:rsidR="00EB6733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надлежни</w:t>
      </w:r>
      <w:r w:rsidR="00EB6733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 </w:t>
      </w:r>
      <w:r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>органи</w:t>
      </w:r>
      <w:r w:rsidR="006E0AF1" w:rsidRPr="00F33AB7">
        <w:rPr>
          <w:rFonts w:ascii="Times New Roman" w:eastAsia="Times New Roman" w:hAnsi="Times New Roman" w:cs="Times New Roman"/>
          <w:color w:val="242424"/>
          <w:bdr w:val="none" w:sz="0" w:space="0" w:color="auto" w:frame="1"/>
          <w:shd w:val="clear" w:color="auto" w:fill="FFFFFF"/>
          <w:lang w:val="sr-Latn-RS"/>
        </w:rPr>
        <w:t xml:space="preserve">. </w:t>
      </w:r>
    </w:p>
    <w:p w14:paraId="592922C5" w14:textId="257EB3F0" w:rsidR="00F04D0B" w:rsidRPr="00F33AB7" w:rsidRDefault="00E774B8" w:rsidP="00B04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профил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ће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садржавати</w:t>
      </w:r>
      <w:r w:rsidR="00F04D0B" w:rsidRPr="00F33AB7">
        <w:rPr>
          <w:rFonts w:ascii="Times New Roman" w:hAnsi="Times New Roman" w:cs="Times New Roman"/>
          <w:lang w:val="sr-Latn-RS"/>
        </w:rPr>
        <w:t xml:space="preserve">: </w:t>
      </w:r>
      <w:r w:rsidRPr="00F33AB7">
        <w:rPr>
          <w:rFonts w:ascii="Times New Roman" w:hAnsi="Times New Roman" w:cs="Times New Roman"/>
          <w:lang w:val="sr-Latn-RS"/>
        </w:rPr>
        <w:t>визију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мисију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циљеве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главне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активности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DD36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DD36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последњих</w:t>
      </w:r>
      <w:r w:rsidR="00DD36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пет</w:t>
      </w:r>
      <w:r w:rsidR="00DD36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година</w:t>
      </w:r>
      <w:r w:rsidR="00B3771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доставити</w:t>
      </w:r>
      <w:r w:rsidR="00B37717" w:rsidRPr="00F33AB7">
        <w:rPr>
          <w:rFonts w:ascii="Times New Roman" w:hAnsi="Times New Roman" w:cs="Times New Roman"/>
          <w:lang w:val="sr-Latn-RS"/>
        </w:rPr>
        <w:t xml:space="preserve">: </w:t>
      </w:r>
      <w:r w:rsidRPr="00F33AB7">
        <w:rPr>
          <w:rFonts w:ascii="Times New Roman" w:hAnsi="Times New Roman" w:cs="Times New Roman"/>
          <w:lang w:val="sr-Latn-RS"/>
        </w:rPr>
        <w:t>кратак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опис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завршених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пројеката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листу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публикација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везаних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теме</w:t>
      </w:r>
      <w:r w:rsidR="00F04D0B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мандат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листу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учешћа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радним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групама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листу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CC10E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чланство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учешће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домаћим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међународним</w:t>
      </w:r>
      <w:r w:rsidR="00DD36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мрежама</w:t>
      </w:r>
      <w:r w:rsidR="00DD369A" w:rsidRPr="00F33AB7">
        <w:rPr>
          <w:rFonts w:ascii="Times New Roman" w:hAnsi="Times New Roman" w:cs="Times New Roman"/>
          <w:lang w:val="sr-Latn-RS"/>
        </w:rPr>
        <w:t>/</w:t>
      </w:r>
      <w:r w:rsidRPr="00F33AB7">
        <w:rPr>
          <w:rFonts w:ascii="Times New Roman" w:hAnsi="Times New Roman" w:cs="Times New Roman"/>
          <w:lang w:val="sr-Latn-RS"/>
        </w:rPr>
        <w:t>асоцијацијама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информације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организационој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структури</w:t>
      </w:r>
      <w:r w:rsidR="009D3F5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друге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информације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могу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бити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значаја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3674A0" w:rsidRPr="00F33AB7">
        <w:rPr>
          <w:rFonts w:ascii="Times New Roman" w:hAnsi="Times New Roman" w:cs="Times New Roman"/>
          <w:lang w:val="sr-Latn-RS"/>
        </w:rPr>
        <w:t>;</w:t>
      </w:r>
    </w:p>
    <w:p w14:paraId="7D48009C" w14:textId="3C69895F" w:rsidR="00F428BF" w:rsidRPr="00F33AB7" w:rsidRDefault="00E774B8" w:rsidP="00D8342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Информацију</w:t>
      </w:r>
      <w:r w:rsidR="00F428B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F428B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броју</w:t>
      </w:r>
      <w:r w:rsidR="00F428BF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запослених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приказ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организационе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структуре</w:t>
      </w:r>
      <w:r w:rsidR="00121833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доступни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технички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капацитети</w:t>
      </w:r>
      <w:r w:rsidR="00A20CA9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канцеларијски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простор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</w:t>
      </w:r>
      <w:r w:rsidR="00121833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средства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сл</w:t>
      </w:r>
      <w:r w:rsidR="00121833" w:rsidRPr="00F33AB7">
        <w:rPr>
          <w:rFonts w:ascii="Times New Roman" w:hAnsi="Times New Roman" w:cs="Times New Roman"/>
          <w:lang w:val="sr-Latn-RS"/>
        </w:rPr>
        <w:t>.)</w:t>
      </w:r>
    </w:p>
    <w:p w14:paraId="1284A27D" w14:textId="6FC0C5C5" w:rsidR="003674A0" w:rsidRPr="00F33AB7" w:rsidRDefault="00E774B8" w:rsidP="000F183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Препоруке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организацију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121833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предложеног</w:t>
      </w:r>
      <w:r w:rsidR="005E106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других</w:t>
      </w:r>
      <w:r w:rsidR="00D70D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пет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="00F04D0B" w:rsidRPr="00F33AB7">
        <w:rPr>
          <w:rFonts w:ascii="Times New Roman" w:hAnsi="Times New Roman" w:cs="Times New Roman"/>
          <w:lang w:val="sr-Latn-RS"/>
        </w:rPr>
        <w:t xml:space="preserve">(5)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кандидатура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подржана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пет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="00F04D0B" w:rsidRPr="00F33AB7">
        <w:rPr>
          <w:rFonts w:ascii="Times New Roman" w:hAnsi="Times New Roman" w:cs="Times New Roman"/>
          <w:lang w:val="sr-Latn-RS"/>
        </w:rPr>
        <w:t xml:space="preserve">(5)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F330AE" w:rsidRPr="00F33AB7">
        <w:rPr>
          <w:rFonts w:ascii="Times New Roman" w:hAnsi="Times New Roman" w:cs="Times New Roman"/>
          <w:lang w:val="sr-Latn-RS"/>
        </w:rPr>
        <w:t>.</w:t>
      </w:r>
    </w:p>
    <w:p w14:paraId="109460D3" w14:textId="77777777" w:rsidR="009D3F59" w:rsidRPr="00F33AB7" w:rsidRDefault="009D3F59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3F6F0792" w14:textId="0F70ECBB" w:rsidR="003674A0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Пратећа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документа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кандидате</w:t>
      </w:r>
      <w:r w:rsidR="003674A0" w:rsidRPr="00F33AB7">
        <w:rPr>
          <w:rFonts w:ascii="Times New Roman" w:hAnsi="Times New Roman" w:cs="Times New Roman"/>
          <w:lang w:val="sr-Latn-RS"/>
        </w:rPr>
        <w:t>:</w:t>
      </w:r>
    </w:p>
    <w:p w14:paraId="21823F36" w14:textId="4F9A29C4" w:rsidR="003674A0" w:rsidRPr="00F33AB7" w:rsidRDefault="00E774B8" w:rsidP="00D834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биографија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референцама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активностима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наведеним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критеријумима</w:t>
      </w:r>
      <w:r w:rsidR="003C285D" w:rsidRPr="00F33AB7">
        <w:rPr>
          <w:rFonts w:ascii="Times New Roman" w:hAnsi="Times New Roman" w:cs="Times New Roman"/>
          <w:lang w:val="sr-Latn-RS"/>
        </w:rPr>
        <w:t>,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као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сажетак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биографије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ће</w:t>
      </w:r>
      <w:r w:rsidR="00D70D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бити</w:t>
      </w:r>
      <w:r w:rsidR="00D70D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објављен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током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гласања</w:t>
      </w:r>
      <w:r w:rsidR="003674A0" w:rsidRPr="00F33AB7">
        <w:rPr>
          <w:rFonts w:ascii="Times New Roman" w:hAnsi="Times New Roman" w:cs="Times New Roman"/>
          <w:lang w:val="sr-Latn-RS"/>
        </w:rPr>
        <w:t xml:space="preserve">; </w:t>
      </w:r>
    </w:p>
    <w:p w14:paraId="0418B745" w14:textId="0B0E4829" w:rsidR="003674A0" w:rsidRPr="00F33AB7" w:rsidRDefault="00E774B8" w:rsidP="00D834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план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рада</w:t>
      </w:r>
      <w:r w:rsidR="00D70D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D70D9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начина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ће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номиновани</w:t>
      </w:r>
      <w:r w:rsidR="002B3EF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представник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реализовати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доприносе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6469F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раду</w:t>
      </w:r>
      <w:r w:rsidR="006469F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6469F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6469F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план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координације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комуникације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цивилним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сектором</w:t>
      </w:r>
      <w:r w:rsidR="003674A0" w:rsidRPr="00F33AB7">
        <w:rPr>
          <w:rFonts w:ascii="Times New Roman" w:hAnsi="Times New Roman" w:cs="Times New Roman"/>
          <w:lang w:val="sr-Latn-RS"/>
        </w:rPr>
        <w:t>;</w:t>
      </w:r>
    </w:p>
    <w:p w14:paraId="433B7EF3" w14:textId="3D6F4FE5" w:rsidR="003674A0" w:rsidRPr="00F33AB7" w:rsidRDefault="00E774B8" w:rsidP="00D834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писмена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потврда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активном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раду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3674A0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професионалном</w:t>
      </w:r>
      <w:r w:rsidR="00A20CA9" w:rsidRPr="00F33AB7">
        <w:rPr>
          <w:rFonts w:ascii="Times New Roman" w:hAnsi="Times New Roman" w:cs="Times New Roman"/>
          <w:lang w:val="sr-Latn-RS"/>
        </w:rPr>
        <w:t>,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волонтерском</w:t>
      </w:r>
      <w:r w:rsidR="00A20CA9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цивилном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друштву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посљедњих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седам</w:t>
      </w:r>
      <w:r w:rsidR="00B37717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година</w:t>
      </w:r>
      <w:r w:rsidR="003674A0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потписана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стране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организације</w:t>
      </w:r>
      <w:r w:rsidR="00E72E35" w:rsidRPr="00F33AB7">
        <w:rPr>
          <w:rFonts w:ascii="Times New Roman" w:hAnsi="Times New Roman" w:cs="Times New Roman"/>
          <w:lang w:val="sr-Latn-RS"/>
        </w:rPr>
        <w:t>(</w:t>
      </w:r>
      <w:r w:rsidRPr="00F33AB7">
        <w:rPr>
          <w:rFonts w:ascii="Times New Roman" w:hAnsi="Times New Roman" w:cs="Times New Roman"/>
          <w:lang w:val="sr-Latn-RS"/>
        </w:rPr>
        <w:t>а</w:t>
      </w:r>
      <w:r w:rsidR="00E72E35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која</w:t>
      </w:r>
      <w:r w:rsidR="00E72E3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E72E3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номиновала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или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других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A20CA9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претходно</w:t>
      </w:r>
      <w:r w:rsidR="003674A0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искуство</w:t>
      </w:r>
      <w:r w:rsidR="003674A0" w:rsidRPr="00F33AB7">
        <w:rPr>
          <w:rFonts w:ascii="Times New Roman" w:hAnsi="Times New Roman" w:cs="Times New Roman"/>
          <w:lang w:val="sr-Latn-RS"/>
        </w:rPr>
        <w:t>).</w:t>
      </w:r>
    </w:p>
    <w:p w14:paraId="1CFF49F9" w14:textId="55B5314D" w:rsidR="00AA3B85" w:rsidRPr="00F33AB7" w:rsidRDefault="00E774B8" w:rsidP="00D83422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мотивационо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писмо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референцама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приоритетна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питања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интереса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подстицајно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окружење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A20CA9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развој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цивилног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друштва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план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комуникацију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осталим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3674A0" w:rsidRPr="00F33AB7">
        <w:rPr>
          <w:rFonts w:ascii="Times New Roman" w:hAnsi="Times New Roman" w:cs="Times New Roman"/>
          <w:lang w:val="sr-Latn-RS"/>
        </w:rPr>
        <w:t xml:space="preserve">. </w:t>
      </w:r>
    </w:p>
    <w:p w14:paraId="5B366D89" w14:textId="1BF19C32" w:rsidR="002758CB" w:rsidRPr="00F33AB7" w:rsidRDefault="002758CB" w:rsidP="002758CB">
      <w:pPr>
        <w:jc w:val="both"/>
        <w:rPr>
          <w:rFonts w:ascii="Times New Roman" w:hAnsi="Times New Roman" w:cs="Times New Roman"/>
          <w:lang w:val="sr-Latn-RS"/>
        </w:rPr>
      </w:pPr>
    </w:p>
    <w:p w14:paraId="1F01FB17" w14:textId="68B3EC7A" w:rsidR="002758CB" w:rsidRPr="00F33AB7" w:rsidRDefault="00E774B8" w:rsidP="000F183B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Уколико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организацији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кандидату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недостаје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неки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докумената</w:t>
      </w:r>
      <w:r w:rsidR="002758C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Комисија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ће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дати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рок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2758CB" w:rsidRPr="00F33AB7">
        <w:rPr>
          <w:rFonts w:ascii="Times New Roman" w:hAnsi="Times New Roman" w:cs="Times New Roman"/>
          <w:lang w:val="sr-Latn-RS"/>
        </w:rPr>
        <w:t xml:space="preserve"> 48 </w:t>
      </w:r>
      <w:r w:rsidRPr="00F33AB7">
        <w:rPr>
          <w:rFonts w:ascii="Times New Roman" w:hAnsi="Times New Roman" w:cs="Times New Roman"/>
          <w:lang w:val="sr-Latn-RS"/>
        </w:rPr>
        <w:t>сати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комплетирају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документацију</w:t>
      </w:r>
      <w:r w:rsidR="002758CB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Уколико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сва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документа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не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доставе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овом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року</w:t>
      </w:r>
      <w:r w:rsidR="002758C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пријава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ће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сматрати</w:t>
      </w:r>
      <w:r w:rsidR="002758C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неважећом</w:t>
      </w:r>
      <w:r w:rsidR="002758CB" w:rsidRPr="00F33AB7">
        <w:rPr>
          <w:rFonts w:ascii="Times New Roman" w:hAnsi="Times New Roman" w:cs="Times New Roman"/>
          <w:lang w:val="sr-Latn-RS"/>
        </w:rPr>
        <w:t>.</w:t>
      </w:r>
    </w:p>
    <w:p w14:paraId="08C59D51" w14:textId="77777777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2030E752" w14:textId="3FF26BAF" w:rsidR="00AA3B85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Министарство</w:t>
      </w:r>
      <w:r w:rsidR="00AA3B85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року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AA3B85" w:rsidRPr="00F33AB7">
        <w:rPr>
          <w:rFonts w:ascii="Times New Roman" w:hAnsi="Times New Roman" w:cs="Times New Roman"/>
          <w:lang w:val="sr-Latn-RS"/>
        </w:rPr>
        <w:t xml:space="preserve"> 8 </w:t>
      </w:r>
      <w:r w:rsidRPr="00F33AB7">
        <w:rPr>
          <w:rFonts w:ascii="Times New Roman" w:hAnsi="Times New Roman" w:cs="Times New Roman"/>
          <w:lang w:val="sr-Latn-RS"/>
        </w:rPr>
        <w:t>дана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истека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рока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пријаву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путем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јавног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позива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својој</w:t>
      </w:r>
      <w:r w:rsidR="00AA3B85" w:rsidRPr="00F33AB7">
        <w:rPr>
          <w:rFonts w:ascii="Times New Roman" w:hAnsi="Times New Roman" w:cs="Times New Roman"/>
          <w:lang w:val="sr-Latn-RS"/>
        </w:rPr>
        <w:t xml:space="preserve"> w</w:t>
      </w:r>
      <w:r w:rsidRPr="00F33AB7">
        <w:rPr>
          <w:rFonts w:ascii="Times New Roman" w:hAnsi="Times New Roman" w:cs="Times New Roman"/>
          <w:lang w:val="sr-Latn-RS"/>
        </w:rPr>
        <w:t>еб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страници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објављује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извештај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пријављеним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организацијама</w:t>
      </w:r>
      <w:r w:rsidR="00F63975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попис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испуњавају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услове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јавног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позива</w:t>
      </w:r>
      <w:r w:rsidR="00AA3B85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као</w:t>
      </w:r>
      <w:r w:rsidR="00F639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F639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сажетке</w:t>
      </w:r>
      <w:r w:rsidR="00F639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биографија</w:t>
      </w:r>
      <w:r w:rsidR="00B37717" w:rsidRPr="00F33AB7">
        <w:rPr>
          <w:rFonts w:ascii="Times New Roman" w:hAnsi="Times New Roman" w:cs="Times New Roman"/>
          <w:lang w:val="sr-Latn-RS"/>
        </w:rPr>
        <w:t xml:space="preserve">, </w:t>
      </w:r>
      <w:r w:rsidR="00F639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мотивациона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писма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сваког</w:t>
      </w:r>
      <w:r w:rsidR="00F6397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план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комуникацију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осталим</w:t>
      </w:r>
      <w:r w:rsidR="006A16F8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ОЦД</w:t>
      </w:r>
      <w:r w:rsidR="00F63975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Организације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имају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рок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573526" w:rsidRPr="00F33AB7">
        <w:rPr>
          <w:rFonts w:ascii="Times New Roman" w:hAnsi="Times New Roman" w:cs="Times New Roman"/>
          <w:lang w:val="sr-Latn-RS"/>
        </w:rPr>
        <w:t xml:space="preserve"> 15 </w:t>
      </w:r>
      <w:r w:rsidRPr="00F33AB7">
        <w:rPr>
          <w:rFonts w:ascii="Times New Roman" w:hAnsi="Times New Roman" w:cs="Times New Roman"/>
          <w:lang w:val="sr-Latn-RS"/>
        </w:rPr>
        <w:t>дана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дају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свој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једном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кандидату</w:t>
      </w:r>
      <w:r w:rsidR="00573526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Кандидати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морају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бити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унапред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обавештени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ће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сажетак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биографије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објавити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F330AE" w:rsidRPr="00F33AB7">
        <w:rPr>
          <w:rFonts w:ascii="Times New Roman" w:hAnsi="Times New Roman" w:cs="Times New Roman"/>
          <w:lang w:val="sr-Latn-RS"/>
        </w:rPr>
        <w:t xml:space="preserve"> w</w:t>
      </w:r>
      <w:r w:rsidRPr="00F33AB7">
        <w:rPr>
          <w:rFonts w:ascii="Times New Roman" w:hAnsi="Times New Roman" w:cs="Times New Roman"/>
          <w:lang w:val="sr-Latn-RS"/>
        </w:rPr>
        <w:t>еб</w:t>
      </w:r>
      <w:r w:rsidR="00F330AE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страници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Министарства</w:t>
      </w:r>
      <w:r w:rsidR="00F330AE" w:rsidRPr="00F33AB7">
        <w:rPr>
          <w:rFonts w:ascii="Times New Roman" w:hAnsi="Times New Roman" w:cs="Times New Roman"/>
          <w:lang w:val="sr-Latn-RS"/>
        </w:rPr>
        <w:t xml:space="preserve">. </w:t>
      </w:r>
    </w:p>
    <w:p w14:paraId="23BEA024" w14:textId="77777777" w:rsidR="007E4B8E" w:rsidRPr="00F33AB7" w:rsidRDefault="007E4B8E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02E68657" w14:textId="455C41E0" w:rsidR="00B72F9C" w:rsidRPr="00F33AB7" w:rsidRDefault="00E774B8" w:rsidP="00D83422">
      <w:pPr>
        <w:jc w:val="both"/>
        <w:rPr>
          <w:rFonts w:ascii="Times New Roman" w:hAnsi="Times New Roman" w:cs="Times New Roman"/>
          <w:i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Десет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који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добију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највише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гласова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57352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предлажу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именовање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5020DA" w:rsidRPr="00F33AB7">
        <w:rPr>
          <w:rFonts w:ascii="Times New Roman" w:hAnsi="Times New Roman" w:cs="Times New Roman"/>
          <w:lang w:val="sr-Latn-RS"/>
        </w:rPr>
        <w:t>.</w:t>
      </w:r>
    </w:p>
    <w:p w14:paraId="11ABB9AC" w14:textId="77777777" w:rsidR="001014CF" w:rsidRPr="00F33AB7" w:rsidRDefault="001014CF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3AE454D2" w14:textId="4710B92D" w:rsidR="00AA3B85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Читав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поступак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избора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мора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бити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отворен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транспарентан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може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се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свим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фазама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пратити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преко</w:t>
      </w:r>
      <w:r w:rsidR="00AA3B85" w:rsidRPr="00F33AB7">
        <w:rPr>
          <w:rFonts w:ascii="Times New Roman" w:hAnsi="Times New Roman" w:cs="Times New Roman"/>
          <w:lang w:val="sr-Latn-RS"/>
        </w:rPr>
        <w:t xml:space="preserve"> w</w:t>
      </w:r>
      <w:r w:rsidRPr="00F33AB7">
        <w:rPr>
          <w:rFonts w:ascii="Times New Roman" w:hAnsi="Times New Roman" w:cs="Times New Roman"/>
          <w:lang w:val="sr-Latn-RS"/>
        </w:rPr>
        <w:t>еб</w:t>
      </w:r>
      <w:r w:rsidR="00AA3B85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странице</w:t>
      </w:r>
      <w:r w:rsidR="00575FE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Министарства</w:t>
      </w:r>
      <w:r w:rsidR="00AA3B85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Примљене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пријаве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треба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административно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технички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прегледати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стране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Министарства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које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одговорно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управљање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процесом</w:t>
      </w:r>
      <w:r w:rsidR="00C05F21" w:rsidRPr="00F33AB7">
        <w:rPr>
          <w:rFonts w:ascii="Times New Roman" w:hAnsi="Times New Roman" w:cs="Times New Roman"/>
          <w:lang w:val="sr-Latn-RS"/>
        </w:rPr>
        <w:t>.</w:t>
      </w:r>
    </w:p>
    <w:p w14:paraId="7CDA066D" w14:textId="77777777" w:rsidR="00F04D0B" w:rsidRPr="00F33AB7" w:rsidRDefault="00F04D0B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2C97E313" w14:textId="0D33170A" w:rsidR="00B72F9C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lastRenderedPageBreak/>
        <w:t>Састављању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извештаја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административне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провере</w:t>
      </w:r>
      <w:r w:rsidR="00C05F2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листе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избор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првог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састава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B72F9C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поред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Министарства</w:t>
      </w:r>
      <w:r w:rsidR="00B72F9C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присуствују</w:t>
      </w:r>
      <w:r w:rsidR="00B72F9C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и</w:t>
      </w:r>
      <w:r w:rsidR="00B72F9C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два</w:t>
      </w:r>
      <w:r w:rsidR="00B72F9C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представника</w:t>
      </w:r>
      <w:r w:rsidR="00B72F9C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ОЦД</w:t>
      </w:r>
      <w:r w:rsidR="00B72F9C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које</w:t>
      </w:r>
      <w:r w:rsidR="00B72F9C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су</w:t>
      </w:r>
      <w:r w:rsidR="00852576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се</w:t>
      </w:r>
      <w:r w:rsidR="00852576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пријавиле</w:t>
      </w:r>
      <w:r w:rsidR="00852576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на</w:t>
      </w:r>
      <w:r w:rsidR="00852576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позив</w:t>
      </w:r>
      <w:r w:rsidR="00852576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Министарства</w:t>
      </w:r>
      <w:r w:rsidR="00B72F9C" w:rsidRPr="00F33AB7">
        <w:rPr>
          <w:rFonts w:ascii="Times New Roman" w:hAnsi="Times New Roman" w:cs="Times New Roman"/>
          <w:color w:val="000000" w:themeColor="text1"/>
          <w:lang w:val="sr-Latn-RS"/>
        </w:rPr>
        <w:t>.</w:t>
      </w:r>
      <w:r w:rsidR="00F04D0B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У</w:t>
      </w:r>
      <w:r w:rsidR="00852576" w:rsidRPr="00F33AB7">
        <w:rPr>
          <w:rFonts w:ascii="Times New Roman" w:hAnsi="Times New Roman" w:cs="Times New Roman"/>
          <w:color w:val="000000" w:themeColor="text1"/>
          <w:lang w:val="sr-Latn-RS"/>
        </w:rPr>
        <w:t xml:space="preserve"> </w:t>
      </w:r>
      <w:r w:rsidRPr="00F33AB7">
        <w:rPr>
          <w:rFonts w:ascii="Times New Roman" w:hAnsi="Times New Roman" w:cs="Times New Roman"/>
          <w:color w:val="000000" w:themeColor="text1"/>
          <w:lang w:val="sr-Latn-RS"/>
        </w:rPr>
        <w:t>следећ</w:t>
      </w:r>
      <w:r w:rsidRPr="00F33AB7">
        <w:rPr>
          <w:rFonts w:ascii="Times New Roman" w:hAnsi="Times New Roman" w:cs="Times New Roman"/>
          <w:lang w:val="sr-Latn-RS"/>
        </w:rPr>
        <w:t>им</w:t>
      </w:r>
      <w:r w:rsidR="0085257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изборима</w:t>
      </w:r>
      <w:r w:rsidR="0085257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852576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852576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приликом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израде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извештаја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листе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за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избор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нових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чланова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B72F9C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осим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Министарства</w:t>
      </w:r>
      <w:r w:rsidR="00B72F9C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присутна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два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из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реда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организација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претходног</w:t>
      </w:r>
      <w:r w:rsidR="00B72F9C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састава</w:t>
      </w:r>
      <w:r w:rsidR="00B72F9C" w:rsidRPr="00F33AB7">
        <w:rPr>
          <w:rFonts w:ascii="Times New Roman" w:hAnsi="Times New Roman" w:cs="Times New Roman"/>
          <w:lang w:val="sr-Latn-RS"/>
        </w:rPr>
        <w:t>.</w:t>
      </w:r>
      <w:r w:rsidR="009C667E" w:rsidRPr="00F33AB7">
        <w:rPr>
          <w:rFonts w:ascii="Times New Roman" w:hAnsi="Times New Roman" w:cs="Times New Roman"/>
          <w:lang w:val="sr-Latn-RS"/>
        </w:rPr>
        <w:t xml:space="preserve"> </w:t>
      </w:r>
    </w:p>
    <w:p w14:paraId="2802F34F" w14:textId="77777777" w:rsidR="00AA3B85" w:rsidRPr="00F33AB7" w:rsidRDefault="00AA3B85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72C6A2CB" w14:textId="53339C50" w:rsidR="0082011D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Посебно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је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важно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периоду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истицања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номинација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објављивања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номинација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гласања</w:t>
      </w:r>
      <w:r w:rsidR="00F04D0B" w:rsidRPr="00F33AB7">
        <w:rPr>
          <w:rFonts w:ascii="Times New Roman" w:hAnsi="Times New Roman" w:cs="Times New Roman"/>
          <w:lang w:val="sr-Latn-RS"/>
        </w:rPr>
        <w:t xml:space="preserve">, </w:t>
      </w:r>
      <w:r w:rsidRPr="00F33AB7">
        <w:rPr>
          <w:rFonts w:ascii="Times New Roman" w:hAnsi="Times New Roman" w:cs="Times New Roman"/>
          <w:lang w:val="sr-Latn-RS"/>
        </w:rPr>
        <w:t>да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кандидати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чије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номинације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одбијене</w:t>
      </w:r>
      <w:r w:rsidR="00F04D0B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неважеће</w:t>
      </w:r>
      <w:r w:rsidR="00F04D0B" w:rsidRPr="00F33AB7">
        <w:rPr>
          <w:rFonts w:ascii="Times New Roman" w:hAnsi="Times New Roman" w:cs="Times New Roman"/>
          <w:lang w:val="sr-Latn-RS"/>
        </w:rPr>
        <w:t xml:space="preserve">) </w:t>
      </w:r>
      <w:r w:rsidRPr="00F33AB7">
        <w:rPr>
          <w:rFonts w:ascii="Times New Roman" w:hAnsi="Times New Roman" w:cs="Times New Roman"/>
          <w:lang w:val="sr-Latn-RS"/>
        </w:rPr>
        <w:t>имају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право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приговора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одређеном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року</w:t>
      </w:r>
      <w:r w:rsidR="00F04D0B" w:rsidRPr="00F33AB7">
        <w:rPr>
          <w:rFonts w:ascii="Times New Roman" w:hAnsi="Times New Roman" w:cs="Times New Roman"/>
          <w:lang w:val="sr-Latn-RS"/>
        </w:rPr>
        <w:t xml:space="preserve"> (</w:t>
      </w:r>
      <w:r w:rsidRPr="00F33AB7">
        <w:rPr>
          <w:rFonts w:ascii="Times New Roman" w:hAnsi="Times New Roman" w:cs="Times New Roman"/>
          <w:lang w:val="sr-Latn-RS"/>
        </w:rPr>
        <w:t>нпр</w:t>
      </w:r>
      <w:r w:rsidR="00F04D0B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осам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радних</w:t>
      </w:r>
      <w:r w:rsidR="00F04D0B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дана</w:t>
      </w:r>
      <w:r w:rsidR="00F04D0B" w:rsidRPr="00F33AB7">
        <w:rPr>
          <w:rFonts w:ascii="Times New Roman" w:hAnsi="Times New Roman" w:cs="Times New Roman"/>
          <w:lang w:val="sr-Latn-RS"/>
        </w:rPr>
        <w:t xml:space="preserve">). </w:t>
      </w:r>
    </w:p>
    <w:p w14:paraId="5DCDCCC3" w14:textId="25061AF0" w:rsidR="003C3342" w:rsidRPr="00F33AB7" w:rsidRDefault="003C3342" w:rsidP="00D83422">
      <w:pPr>
        <w:jc w:val="both"/>
        <w:rPr>
          <w:rFonts w:ascii="Times New Roman" w:hAnsi="Times New Roman" w:cs="Times New Roman"/>
          <w:lang w:val="sr-Latn-RS"/>
        </w:rPr>
      </w:pPr>
    </w:p>
    <w:p w14:paraId="764431A4" w14:textId="483FC137" w:rsidR="005020DA" w:rsidRPr="00F33AB7" w:rsidRDefault="00E774B8" w:rsidP="00D83422">
      <w:pPr>
        <w:jc w:val="both"/>
        <w:rPr>
          <w:rFonts w:ascii="Times New Roman" w:hAnsi="Times New Roman" w:cs="Times New Roman"/>
          <w:lang w:val="sr-Latn-RS"/>
        </w:rPr>
      </w:pPr>
      <w:r w:rsidRPr="00F33AB7">
        <w:rPr>
          <w:rFonts w:ascii="Times New Roman" w:hAnsi="Times New Roman" w:cs="Times New Roman"/>
          <w:lang w:val="sr-Latn-RS"/>
        </w:rPr>
        <w:t>Мандат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Савета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траје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три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године</w:t>
      </w:r>
      <w:r w:rsidR="005020DA" w:rsidRPr="00F33AB7">
        <w:rPr>
          <w:rFonts w:ascii="Times New Roman" w:hAnsi="Times New Roman" w:cs="Times New Roman"/>
          <w:lang w:val="sr-Latn-RS"/>
        </w:rPr>
        <w:t xml:space="preserve">. </w:t>
      </w:r>
      <w:r w:rsidRPr="00F33AB7">
        <w:rPr>
          <w:rFonts w:ascii="Times New Roman" w:hAnsi="Times New Roman" w:cs="Times New Roman"/>
          <w:lang w:val="sr-Latn-RS"/>
        </w:rPr>
        <w:t>Сваки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члан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има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право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на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ре</w:t>
      </w:r>
      <w:r w:rsidR="005020DA" w:rsidRPr="00F33AB7">
        <w:rPr>
          <w:rFonts w:ascii="Times New Roman" w:hAnsi="Times New Roman" w:cs="Times New Roman"/>
          <w:lang w:val="sr-Latn-RS"/>
        </w:rPr>
        <w:t>-</w:t>
      </w:r>
      <w:r w:rsidRPr="00F33AB7">
        <w:rPr>
          <w:rFonts w:ascii="Times New Roman" w:hAnsi="Times New Roman" w:cs="Times New Roman"/>
          <w:lang w:val="sr-Latn-RS"/>
        </w:rPr>
        <w:t>избор</w:t>
      </w:r>
      <w:r w:rsidR="005020DA" w:rsidRPr="00F33AB7">
        <w:rPr>
          <w:rFonts w:ascii="Times New Roman" w:hAnsi="Times New Roman" w:cs="Times New Roman"/>
          <w:lang w:val="sr-Latn-RS"/>
        </w:rPr>
        <w:t xml:space="preserve"> </w:t>
      </w:r>
      <w:r w:rsidR="00585641" w:rsidRPr="00F33AB7">
        <w:rPr>
          <w:rFonts w:ascii="Times New Roman" w:hAnsi="Times New Roman" w:cs="Times New Roman"/>
          <w:lang w:val="sr-Latn-RS"/>
        </w:rPr>
        <w:t>(</w:t>
      </w:r>
      <w:r w:rsidRPr="00F33AB7">
        <w:rPr>
          <w:rFonts w:ascii="Times New Roman" w:hAnsi="Times New Roman" w:cs="Times New Roman"/>
          <w:lang w:val="sr-Latn-RS"/>
        </w:rPr>
        <w:t>највише</w:t>
      </w:r>
      <w:r w:rsidR="0058564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два</w:t>
      </w:r>
      <w:r w:rsidR="00585641" w:rsidRPr="00F33AB7">
        <w:rPr>
          <w:rFonts w:ascii="Times New Roman" w:hAnsi="Times New Roman" w:cs="Times New Roman"/>
          <w:lang w:val="sr-Latn-RS"/>
        </w:rPr>
        <w:t xml:space="preserve"> </w:t>
      </w:r>
      <w:r w:rsidRPr="00F33AB7">
        <w:rPr>
          <w:rFonts w:ascii="Times New Roman" w:hAnsi="Times New Roman" w:cs="Times New Roman"/>
          <w:lang w:val="sr-Latn-RS"/>
        </w:rPr>
        <w:t>узастопна</w:t>
      </w:r>
      <w:r w:rsidR="005020DA" w:rsidRPr="00F33AB7">
        <w:rPr>
          <w:rFonts w:ascii="Times New Roman" w:hAnsi="Times New Roman" w:cs="Times New Roman"/>
          <w:lang w:val="sr-Latn-RS"/>
        </w:rPr>
        <w:t xml:space="preserve">). </w:t>
      </w:r>
    </w:p>
    <w:p w14:paraId="0FFD24CB" w14:textId="7D793FE2" w:rsidR="004A0634" w:rsidRPr="00F33AB7" w:rsidRDefault="004A0634" w:rsidP="00D83422">
      <w:pPr>
        <w:jc w:val="both"/>
        <w:rPr>
          <w:rFonts w:ascii="Times New Roman" w:hAnsi="Times New Roman" w:cs="Times New Roman"/>
          <w:color w:val="2F5496" w:themeColor="accent1" w:themeShade="BF"/>
          <w:lang w:val="sr-Latn-RS"/>
        </w:rPr>
      </w:pPr>
    </w:p>
    <w:p w14:paraId="19C07CCC" w14:textId="500E6E16" w:rsidR="004A0634" w:rsidRPr="00E56629" w:rsidRDefault="00E774B8" w:rsidP="00D83422">
      <w:p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Опције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разматрање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током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консултација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:</w:t>
      </w:r>
    </w:p>
    <w:p w14:paraId="5F1F0102" w14:textId="77777777" w:rsidR="002123EE" w:rsidRPr="00E56629" w:rsidRDefault="002123EE" w:rsidP="00D83422">
      <w:p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</w:p>
    <w:p w14:paraId="01E51191" w14:textId="68BCBEEF" w:rsidR="004A0634" w:rsidRPr="00E56629" w:rsidRDefault="00E774B8" w:rsidP="004A063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процесу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административне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провере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састављање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листе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избор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чланова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првог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састава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буду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укључени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представници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како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би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избегла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ситуација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неко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остане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без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могућности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буде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500DD2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</w:p>
    <w:p w14:paraId="67188A12" w14:textId="0C76727B" w:rsidR="004A0634" w:rsidRPr="00E56629" w:rsidRDefault="00E774B8" w:rsidP="004A063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нема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право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-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избор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.</w:t>
      </w:r>
    </w:p>
    <w:p w14:paraId="0705470A" w14:textId="0FB1AB74" w:rsidR="00AC40F4" w:rsidRPr="00E56629" w:rsidRDefault="00E774B8" w:rsidP="00AC40F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има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неограничено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право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-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избора</w:t>
      </w:r>
      <w:r w:rsidR="004A063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.</w:t>
      </w:r>
    </w:p>
    <w:p w14:paraId="2A2C1C55" w14:textId="77523BFD" w:rsidR="00AC40F4" w:rsidRPr="00E56629" w:rsidRDefault="00E774B8" w:rsidP="00AC40F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Полази</w:t>
      </w:r>
      <w:r w:rsidR="00A20CA9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20CA9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од</w:t>
      </w:r>
      <w:r w:rsidR="00A20CA9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претпоставке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предложена</w:t>
      </w:r>
      <w:r w:rsidR="00E206A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процедура</w:t>
      </w:r>
      <w:r w:rsidR="00E206A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E206A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избор</w:t>
      </w:r>
      <w:r w:rsidR="00E206A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кандидата</w:t>
      </w:r>
      <w:r w:rsidR="00E206A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најотворенија</w:t>
      </w:r>
      <w:r w:rsidR="00E206A6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али</w:t>
      </w:r>
      <w:r w:rsidR="00A20CA9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током</w:t>
      </w:r>
      <w:r w:rsidR="00A20CA9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консултација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могу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05121D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разматрати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још</w:t>
      </w:r>
      <w:r w:rsidR="00A20CA9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две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опције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: </w:t>
      </w:r>
    </w:p>
    <w:p w14:paraId="5D2D0EA7" w14:textId="77777777" w:rsidR="00BB23E1" w:rsidRDefault="00E774B8" w:rsidP="00BB23E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кандидују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своје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представнике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/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чланове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чланове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сматрају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испуњавају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критеријуме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Јавног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позива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Комисија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разматра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вреднује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пријаве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додељујући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им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одговарајући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број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бодова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основу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критеријума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начина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бодовања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утврђених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Јавним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позивом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Након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вредновања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свих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пријава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само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они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имају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нпр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75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више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бодова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од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максималних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100,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сврставају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Листу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ставља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гласање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од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стране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свих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регистрованих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чланство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бира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10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добију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највећи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број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гласова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свака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може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гласати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само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једног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кандидата</w:t>
      </w:r>
      <w:r w:rsidR="00AC40F4" w:rsidRPr="00E56629">
        <w:rPr>
          <w:rFonts w:ascii="Times New Roman" w:hAnsi="Times New Roman" w:cs="Times New Roman"/>
          <w:i/>
          <w:iCs/>
          <w:color w:val="000000" w:themeColor="text1"/>
          <w:lang w:val="sr-Latn-RS"/>
        </w:rPr>
        <w:t>.</w:t>
      </w:r>
    </w:p>
    <w:p w14:paraId="57A9F94F" w14:textId="537C2890" w:rsidR="00AC40F4" w:rsidRPr="00BB23E1" w:rsidRDefault="00E774B8" w:rsidP="00BB23E1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i/>
          <w:iCs/>
          <w:color w:val="000000" w:themeColor="text1"/>
          <w:lang w:val="sr-Latn-RS"/>
        </w:rPr>
      </w:pP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Опција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3: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кандидују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своје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представнике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/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чланове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чланове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сматрају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испуњавају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критеријуме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Јавног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позива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тим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сваку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кандидатуру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старту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мора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подржи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најмање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нпр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30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регистрованих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ОЦД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Након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утврђивања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испуњености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формалних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услова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укључујући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довољну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подршку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кандидатури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,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Комисија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спроводи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вредновање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кандидатура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основу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критеријума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начина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бодовања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утврђени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Јавном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позиву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бирајући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само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између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оних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испунили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утврђени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праг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подршке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.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За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чланство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Савету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бира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10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кандидата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који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добију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највећи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број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бодова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од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стране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 xml:space="preserve"> </w:t>
      </w:r>
      <w:r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Комисије</w:t>
      </w:r>
      <w:r w:rsidR="00AC40F4" w:rsidRPr="00BB23E1">
        <w:rPr>
          <w:rFonts w:ascii="Times New Roman" w:hAnsi="Times New Roman" w:cs="Times New Roman"/>
          <w:i/>
          <w:iCs/>
          <w:color w:val="000000" w:themeColor="text1"/>
          <w:lang w:val="sr-Latn-RS"/>
        </w:rPr>
        <w:t>.</w:t>
      </w:r>
    </w:p>
    <w:p w14:paraId="0C67326F" w14:textId="1D948881" w:rsidR="004A0634" w:rsidRPr="00F33AB7" w:rsidRDefault="004A0634" w:rsidP="00D83422">
      <w:pPr>
        <w:jc w:val="both"/>
        <w:rPr>
          <w:rFonts w:ascii="Times New Roman" w:hAnsi="Times New Roman" w:cs="Times New Roman"/>
          <w:lang w:val="sr-Latn-RS"/>
        </w:rPr>
      </w:pPr>
    </w:p>
    <w:sectPr w:rsidR="004A0634" w:rsidRPr="00F33AB7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1D9D4" w14:textId="77777777" w:rsidR="00417FCD" w:rsidRDefault="00417FCD" w:rsidP="006C33CF">
      <w:r>
        <w:separator/>
      </w:r>
    </w:p>
  </w:endnote>
  <w:endnote w:type="continuationSeparator" w:id="0">
    <w:p w14:paraId="412C9083" w14:textId="77777777" w:rsidR="00417FCD" w:rsidRDefault="00417FCD" w:rsidP="006C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7865095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3B8A7A" w14:textId="710504A2" w:rsidR="006C33CF" w:rsidRDefault="006C33CF" w:rsidP="003A1F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BAC59B" w14:textId="77777777" w:rsidR="006C33CF" w:rsidRDefault="006C33CF" w:rsidP="006C33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932047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EC228C" w14:textId="12E622DA" w:rsidR="006C33CF" w:rsidRDefault="006C33CF" w:rsidP="003A1F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53CF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D4A8C10" w14:textId="77777777" w:rsidR="006C33CF" w:rsidRDefault="006C33CF" w:rsidP="006C33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7DA37" w14:textId="77777777" w:rsidR="00417FCD" w:rsidRDefault="00417FCD" w:rsidP="006C33CF">
      <w:r>
        <w:separator/>
      </w:r>
    </w:p>
  </w:footnote>
  <w:footnote w:type="continuationSeparator" w:id="0">
    <w:p w14:paraId="154D6535" w14:textId="77777777" w:rsidR="00417FCD" w:rsidRDefault="00417FCD" w:rsidP="006C33CF">
      <w:r>
        <w:continuationSeparator/>
      </w:r>
    </w:p>
  </w:footnote>
  <w:footnote w:id="1">
    <w:p w14:paraId="7D0D285C" w14:textId="3844ADE0" w:rsidR="00AC40F4" w:rsidRPr="00AC40F4" w:rsidRDefault="00AC40F4">
      <w:pPr>
        <w:pStyle w:val="FootnoteText"/>
        <w:rPr>
          <w:rFonts w:cstheme="minorHAnsi"/>
        </w:rPr>
      </w:pPr>
      <w:r w:rsidRPr="00AC40F4">
        <w:rPr>
          <w:rStyle w:val="FootnoteReference"/>
          <w:rFonts w:cstheme="minorHAnsi"/>
        </w:rPr>
        <w:footnoteRef/>
      </w:r>
      <w:r w:rsidRPr="00AC40F4">
        <w:rPr>
          <w:rFonts w:cstheme="minorHAnsi"/>
        </w:rPr>
        <w:t xml:space="preserve"> </w:t>
      </w:r>
      <w:r w:rsidR="00BB23E1">
        <w:rPr>
          <w:rFonts w:ascii="Times New Roman" w:hAnsi="Times New Roman" w:cs="Times New Roman"/>
          <w:lang w:val="sr-Latn-RS"/>
        </w:rPr>
        <w:t xml:space="preserve">Kао </w:t>
      </w:r>
      <w:r w:rsidR="00BB23E1">
        <w:rPr>
          <w:rFonts w:ascii="Times New Roman" w:hAnsi="Times New Roman" w:cs="Times New Roman"/>
          <w:lang w:val="sr-Cyrl-RS"/>
        </w:rPr>
        <w:t>ш</w:t>
      </w:r>
      <w:r w:rsidR="00BB23E1" w:rsidRPr="00BB23E1">
        <w:rPr>
          <w:rFonts w:ascii="Times New Roman" w:hAnsi="Times New Roman" w:cs="Times New Roman"/>
          <w:lang w:val="sr-Latn-RS"/>
        </w:rPr>
        <w:t>то су: Европске смернице за развој цивилног друштва у ИПА земљама, УСАИД Индекс одрживости,  Матрице за подстицајно окружење за развој цивилног друштва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64B"/>
    <w:multiLevelType w:val="hybridMultilevel"/>
    <w:tmpl w:val="85160F1C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029A"/>
    <w:multiLevelType w:val="hybridMultilevel"/>
    <w:tmpl w:val="A62EC644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2BB0"/>
    <w:multiLevelType w:val="hybridMultilevel"/>
    <w:tmpl w:val="6504E630"/>
    <w:lvl w:ilvl="0" w:tplc="539CF7C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4333C"/>
    <w:multiLevelType w:val="hybridMultilevel"/>
    <w:tmpl w:val="AA003BC0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F30"/>
    <w:multiLevelType w:val="hybridMultilevel"/>
    <w:tmpl w:val="98404974"/>
    <w:lvl w:ilvl="0" w:tplc="25B015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0D4E"/>
    <w:multiLevelType w:val="hybridMultilevel"/>
    <w:tmpl w:val="6064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D04F9"/>
    <w:multiLevelType w:val="hybridMultilevel"/>
    <w:tmpl w:val="DA360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F1392"/>
    <w:multiLevelType w:val="hybridMultilevel"/>
    <w:tmpl w:val="FB34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15CE9"/>
    <w:multiLevelType w:val="multilevel"/>
    <w:tmpl w:val="23025608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3C7DDA"/>
    <w:multiLevelType w:val="hybridMultilevel"/>
    <w:tmpl w:val="C742C334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42BF6"/>
    <w:multiLevelType w:val="hybridMultilevel"/>
    <w:tmpl w:val="66A68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B291F"/>
    <w:multiLevelType w:val="hybridMultilevel"/>
    <w:tmpl w:val="3476D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41DA8"/>
    <w:multiLevelType w:val="multilevel"/>
    <w:tmpl w:val="C43A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FF4EE5"/>
    <w:multiLevelType w:val="hybridMultilevel"/>
    <w:tmpl w:val="BCE88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D4AD2"/>
    <w:multiLevelType w:val="hybridMultilevel"/>
    <w:tmpl w:val="BCE88C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E67CA"/>
    <w:multiLevelType w:val="hybridMultilevel"/>
    <w:tmpl w:val="06C2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F317F"/>
    <w:multiLevelType w:val="hybridMultilevel"/>
    <w:tmpl w:val="BB5AF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F479C"/>
    <w:multiLevelType w:val="hybridMultilevel"/>
    <w:tmpl w:val="F6D4AB3A"/>
    <w:lvl w:ilvl="0" w:tplc="9EA48C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13EF0"/>
    <w:multiLevelType w:val="hybridMultilevel"/>
    <w:tmpl w:val="66A68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3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9"/>
  </w:num>
  <w:num w:numId="10">
    <w:abstractNumId w:val="15"/>
  </w:num>
  <w:num w:numId="11">
    <w:abstractNumId w:val="6"/>
  </w:num>
  <w:num w:numId="12">
    <w:abstractNumId w:val="8"/>
  </w:num>
  <w:num w:numId="13">
    <w:abstractNumId w:val="0"/>
  </w:num>
  <w:num w:numId="14">
    <w:abstractNumId w:val="3"/>
  </w:num>
  <w:num w:numId="15">
    <w:abstractNumId w:val="5"/>
  </w:num>
  <w:num w:numId="16">
    <w:abstractNumId w:val="16"/>
  </w:num>
  <w:num w:numId="17">
    <w:abstractNumId w:val="1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C"/>
    <w:rsid w:val="000036A0"/>
    <w:rsid w:val="00012F66"/>
    <w:rsid w:val="00021CB9"/>
    <w:rsid w:val="000246A5"/>
    <w:rsid w:val="0002560A"/>
    <w:rsid w:val="000279C5"/>
    <w:rsid w:val="00033F1C"/>
    <w:rsid w:val="000370C9"/>
    <w:rsid w:val="0004587C"/>
    <w:rsid w:val="00046B0B"/>
    <w:rsid w:val="0005121D"/>
    <w:rsid w:val="000673A7"/>
    <w:rsid w:val="00070461"/>
    <w:rsid w:val="00076157"/>
    <w:rsid w:val="00097257"/>
    <w:rsid w:val="000A7EA7"/>
    <w:rsid w:val="000D0530"/>
    <w:rsid w:val="000D19FF"/>
    <w:rsid w:val="000E2248"/>
    <w:rsid w:val="000F183B"/>
    <w:rsid w:val="000F3C52"/>
    <w:rsid w:val="001014CF"/>
    <w:rsid w:val="0011331D"/>
    <w:rsid w:val="00121833"/>
    <w:rsid w:val="00125250"/>
    <w:rsid w:val="00145DA7"/>
    <w:rsid w:val="00150A24"/>
    <w:rsid w:val="00155D70"/>
    <w:rsid w:val="00163666"/>
    <w:rsid w:val="00163A25"/>
    <w:rsid w:val="00163B2E"/>
    <w:rsid w:val="00167F4D"/>
    <w:rsid w:val="0017451E"/>
    <w:rsid w:val="00181E7A"/>
    <w:rsid w:val="001A3699"/>
    <w:rsid w:val="001B2226"/>
    <w:rsid w:val="001B5DFC"/>
    <w:rsid w:val="001C0019"/>
    <w:rsid w:val="001D5D58"/>
    <w:rsid w:val="001E2890"/>
    <w:rsid w:val="00203FA1"/>
    <w:rsid w:val="00203FD2"/>
    <w:rsid w:val="00206362"/>
    <w:rsid w:val="00206FCE"/>
    <w:rsid w:val="002113FA"/>
    <w:rsid w:val="002123EE"/>
    <w:rsid w:val="002142F8"/>
    <w:rsid w:val="0021637D"/>
    <w:rsid w:val="00221F39"/>
    <w:rsid w:val="0022491E"/>
    <w:rsid w:val="00237F3B"/>
    <w:rsid w:val="002500FC"/>
    <w:rsid w:val="002566F5"/>
    <w:rsid w:val="00273035"/>
    <w:rsid w:val="00273148"/>
    <w:rsid w:val="002740C4"/>
    <w:rsid w:val="002758CB"/>
    <w:rsid w:val="00281F35"/>
    <w:rsid w:val="002B3EF0"/>
    <w:rsid w:val="002B4A8C"/>
    <w:rsid w:val="002C0BA3"/>
    <w:rsid w:val="002C2C62"/>
    <w:rsid w:val="002C338D"/>
    <w:rsid w:val="002C767B"/>
    <w:rsid w:val="002D3065"/>
    <w:rsid w:val="002D5D49"/>
    <w:rsid w:val="002E4C13"/>
    <w:rsid w:val="002E647F"/>
    <w:rsid w:val="00313D53"/>
    <w:rsid w:val="00336CB2"/>
    <w:rsid w:val="00347329"/>
    <w:rsid w:val="003674A0"/>
    <w:rsid w:val="00375056"/>
    <w:rsid w:val="00375762"/>
    <w:rsid w:val="003A6C20"/>
    <w:rsid w:val="003C285D"/>
    <w:rsid w:val="003C3342"/>
    <w:rsid w:val="003C73A3"/>
    <w:rsid w:val="003D691E"/>
    <w:rsid w:val="003D7620"/>
    <w:rsid w:val="003E2E7E"/>
    <w:rsid w:val="003E4427"/>
    <w:rsid w:val="00410D55"/>
    <w:rsid w:val="00417FCD"/>
    <w:rsid w:val="00443397"/>
    <w:rsid w:val="004554C7"/>
    <w:rsid w:val="00460687"/>
    <w:rsid w:val="00477FCC"/>
    <w:rsid w:val="00482A89"/>
    <w:rsid w:val="004862E2"/>
    <w:rsid w:val="00492FAF"/>
    <w:rsid w:val="004A0634"/>
    <w:rsid w:val="004B0533"/>
    <w:rsid w:val="004B3A6C"/>
    <w:rsid w:val="004B7CBA"/>
    <w:rsid w:val="004C7CB6"/>
    <w:rsid w:val="00500DD2"/>
    <w:rsid w:val="005020DA"/>
    <w:rsid w:val="0050426B"/>
    <w:rsid w:val="005117B6"/>
    <w:rsid w:val="005139F5"/>
    <w:rsid w:val="00526C78"/>
    <w:rsid w:val="00533AF2"/>
    <w:rsid w:val="00537121"/>
    <w:rsid w:val="00540414"/>
    <w:rsid w:val="00546171"/>
    <w:rsid w:val="005628D7"/>
    <w:rsid w:val="00573526"/>
    <w:rsid w:val="00573C34"/>
    <w:rsid w:val="00575FEB"/>
    <w:rsid w:val="00585641"/>
    <w:rsid w:val="00586610"/>
    <w:rsid w:val="0058743D"/>
    <w:rsid w:val="00591777"/>
    <w:rsid w:val="0059343C"/>
    <w:rsid w:val="005B7930"/>
    <w:rsid w:val="005C35FC"/>
    <w:rsid w:val="005C4682"/>
    <w:rsid w:val="005D0839"/>
    <w:rsid w:val="005D266A"/>
    <w:rsid w:val="005D28C7"/>
    <w:rsid w:val="005E106C"/>
    <w:rsid w:val="006027F3"/>
    <w:rsid w:val="00614AB5"/>
    <w:rsid w:val="0062066F"/>
    <w:rsid w:val="006274A8"/>
    <w:rsid w:val="00643145"/>
    <w:rsid w:val="006469F6"/>
    <w:rsid w:val="006479F6"/>
    <w:rsid w:val="00653951"/>
    <w:rsid w:val="00664BFD"/>
    <w:rsid w:val="006825FA"/>
    <w:rsid w:val="006A16F8"/>
    <w:rsid w:val="006B0C1E"/>
    <w:rsid w:val="006B7E48"/>
    <w:rsid w:val="006C33CF"/>
    <w:rsid w:val="006C46C5"/>
    <w:rsid w:val="006C5355"/>
    <w:rsid w:val="006E0AF1"/>
    <w:rsid w:val="006E3B42"/>
    <w:rsid w:val="006E7080"/>
    <w:rsid w:val="006F25E9"/>
    <w:rsid w:val="006F4327"/>
    <w:rsid w:val="006F72EA"/>
    <w:rsid w:val="007011B3"/>
    <w:rsid w:val="0070176B"/>
    <w:rsid w:val="00703BA8"/>
    <w:rsid w:val="00714182"/>
    <w:rsid w:val="007176D6"/>
    <w:rsid w:val="00720CE3"/>
    <w:rsid w:val="00722F91"/>
    <w:rsid w:val="00724A38"/>
    <w:rsid w:val="00742439"/>
    <w:rsid w:val="00743392"/>
    <w:rsid w:val="00752063"/>
    <w:rsid w:val="007A36F2"/>
    <w:rsid w:val="007B386B"/>
    <w:rsid w:val="007C5259"/>
    <w:rsid w:val="007E27A1"/>
    <w:rsid w:val="007E37CD"/>
    <w:rsid w:val="007E4B8E"/>
    <w:rsid w:val="007E7F5D"/>
    <w:rsid w:val="007F5BEE"/>
    <w:rsid w:val="00801AC5"/>
    <w:rsid w:val="0082011D"/>
    <w:rsid w:val="0083072D"/>
    <w:rsid w:val="00852576"/>
    <w:rsid w:val="008539C7"/>
    <w:rsid w:val="00881AFC"/>
    <w:rsid w:val="0088230A"/>
    <w:rsid w:val="0089093E"/>
    <w:rsid w:val="008A027A"/>
    <w:rsid w:val="008A4753"/>
    <w:rsid w:val="008B3A97"/>
    <w:rsid w:val="008B55A2"/>
    <w:rsid w:val="008B5F88"/>
    <w:rsid w:val="008B5FBF"/>
    <w:rsid w:val="008E0372"/>
    <w:rsid w:val="0090100F"/>
    <w:rsid w:val="009046F6"/>
    <w:rsid w:val="00911A67"/>
    <w:rsid w:val="009258D6"/>
    <w:rsid w:val="00925EDD"/>
    <w:rsid w:val="00931712"/>
    <w:rsid w:val="0094391E"/>
    <w:rsid w:val="009504AB"/>
    <w:rsid w:val="00951D93"/>
    <w:rsid w:val="00954912"/>
    <w:rsid w:val="00957F3F"/>
    <w:rsid w:val="00963C3A"/>
    <w:rsid w:val="00977C94"/>
    <w:rsid w:val="009813E1"/>
    <w:rsid w:val="00984584"/>
    <w:rsid w:val="00984FB3"/>
    <w:rsid w:val="009A25EE"/>
    <w:rsid w:val="009A56F3"/>
    <w:rsid w:val="009C530D"/>
    <w:rsid w:val="009C667E"/>
    <w:rsid w:val="009D3F59"/>
    <w:rsid w:val="00A06DAF"/>
    <w:rsid w:val="00A112E5"/>
    <w:rsid w:val="00A170CC"/>
    <w:rsid w:val="00A20CA9"/>
    <w:rsid w:val="00A21053"/>
    <w:rsid w:val="00A27540"/>
    <w:rsid w:val="00A54E2D"/>
    <w:rsid w:val="00A6280F"/>
    <w:rsid w:val="00A7427A"/>
    <w:rsid w:val="00A90135"/>
    <w:rsid w:val="00A91598"/>
    <w:rsid w:val="00A96B23"/>
    <w:rsid w:val="00AA25E9"/>
    <w:rsid w:val="00AA3B85"/>
    <w:rsid w:val="00AB6B94"/>
    <w:rsid w:val="00AC3C57"/>
    <w:rsid w:val="00AC40F4"/>
    <w:rsid w:val="00AC4C69"/>
    <w:rsid w:val="00AD4774"/>
    <w:rsid w:val="00AE1E99"/>
    <w:rsid w:val="00AE1F6B"/>
    <w:rsid w:val="00AE522C"/>
    <w:rsid w:val="00AF244F"/>
    <w:rsid w:val="00AF33C3"/>
    <w:rsid w:val="00AF7872"/>
    <w:rsid w:val="00B04B75"/>
    <w:rsid w:val="00B0654C"/>
    <w:rsid w:val="00B075A0"/>
    <w:rsid w:val="00B15710"/>
    <w:rsid w:val="00B24DBD"/>
    <w:rsid w:val="00B26E26"/>
    <w:rsid w:val="00B31154"/>
    <w:rsid w:val="00B37717"/>
    <w:rsid w:val="00B474E9"/>
    <w:rsid w:val="00B543A6"/>
    <w:rsid w:val="00B548D3"/>
    <w:rsid w:val="00B5586E"/>
    <w:rsid w:val="00B55B5C"/>
    <w:rsid w:val="00B578E6"/>
    <w:rsid w:val="00B62C71"/>
    <w:rsid w:val="00B70971"/>
    <w:rsid w:val="00B72F9C"/>
    <w:rsid w:val="00B83A1D"/>
    <w:rsid w:val="00B9428C"/>
    <w:rsid w:val="00B958B4"/>
    <w:rsid w:val="00B96F4B"/>
    <w:rsid w:val="00BA1336"/>
    <w:rsid w:val="00BA3D5A"/>
    <w:rsid w:val="00BA7922"/>
    <w:rsid w:val="00BB175D"/>
    <w:rsid w:val="00BB23E1"/>
    <w:rsid w:val="00BB38A6"/>
    <w:rsid w:val="00BD42A0"/>
    <w:rsid w:val="00BE7CA8"/>
    <w:rsid w:val="00BF11DD"/>
    <w:rsid w:val="00C05F21"/>
    <w:rsid w:val="00C238F0"/>
    <w:rsid w:val="00C31A53"/>
    <w:rsid w:val="00C32476"/>
    <w:rsid w:val="00C379EA"/>
    <w:rsid w:val="00C44C43"/>
    <w:rsid w:val="00C52034"/>
    <w:rsid w:val="00C72378"/>
    <w:rsid w:val="00C76B00"/>
    <w:rsid w:val="00C92AC8"/>
    <w:rsid w:val="00C9530C"/>
    <w:rsid w:val="00CB3373"/>
    <w:rsid w:val="00CB55B0"/>
    <w:rsid w:val="00CC10EC"/>
    <w:rsid w:val="00CC305C"/>
    <w:rsid w:val="00CE4032"/>
    <w:rsid w:val="00CF071B"/>
    <w:rsid w:val="00D02BF9"/>
    <w:rsid w:val="00D02F07"/>
    <w:rsid w:val="00D17F31"/>
    <w:rsid w:val="00D20E03"/>
    <w:rsid w:val="00D24F13"/>
    <w:rsid w:val="00D26B50"/>
    <w:rsid w:val="00D32AEA"/>
    <w:rsid w:val="00D40326"/>
    <w:rsid w:val="00D41985"/>
    <w:rsid w:val="00D70D9A"/>
    <w:rsid w:val="00D83422"/>
    <w:rsid w:val="00D93F9A"/>
    <w:rsid w:val="00DB773D"/>
    <w:rsid w:val="00DC13E9"/>
    <w:rsid w:val="00DC1CC5"/>
    <w:rsid w:val="00DC3797"/>
    <w:rsid w:val="00DD369A"/>
    <w:rsid w:val="00DF5513"/>
    <w:rsid w:val="00E12990"/>
    <w:rsid w:val="00E2045E"/>
    <w:rsid w:val="00E206A6"/>
    <w:rsid w:val="00E22CE6"/>
    <w:rsid w:val="00E24450"/>
    <w:rsid w:val="00E53CF1"/>
    <w:rsid w:val="00E56629"/>
    <w:rsid w:val="00E62B30"/>
    <w:rsid w:val="00E72E35"/>
    <w:rsid w:val="00E774B8"/>
    <w:rsid w:val="00E81339"/>
    <w:rsid w:val="00E81599"/>
    <w:rsid w:val="00E87F91"/>
    <w:rsid w:val="00EA5E6E"/>
    <w:rsid w:val="00EB298F"/>
    <w:rsid w:val="00EB6733"/>
    <w:rsid w:val="00EB6CA4"/>
    <w:rsid w:val="00EC2F9A"/>
    <w:rsid w:val="00EF1832"/>
    <w:rsid w:val="00F037B2"/>
    <w:rsid w:val="00F04D0B"/>
    <w:rsid w:val="00F2102C"/>
    <w:rsid w:val="00F21AB4"/>
    <w:rsid w:val="00F31B4E"/>
    <w:rsid w:val="00F32BA4"/>
    <w:rsid w:val="00F330AE"/>
    <w:rsid w:val="00F33AB7"/>
    <w:rsid w:val="00F352CF"/>
    <w:rsid w:val="00F428BF"/>
    <w:rsid w:val="00F56F2C"/>
    <w:rsid w:val="00F63975"/>
    <w:rsid w:val="00F70DAA"/>
    <w:rsid w:val="00F77D8E"/>
    <w:rsid w:val="00F9763B"/>
    <w:rsid w:val="00FB0EF4"/>
    <w:rsid w:val="00FB314C"/>
    <w:rsid w:val="00FB35D5"/>
    <w:rsid w:val="00FB4DD9"/>
    <w:rsid w:val="00FB78F7"/>
    <w:rsid w:val="00FC0425"/>
    <w:rsid w:val="00FF1991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5649"/>
  <w15:chartTrackingRefBased/>
  <w15:docId w15:val="{615C26F6-277A-4743-B7AF-488DC277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B4E"/>
  </w:style>
  <w:style w:type="paragraph" w:styleId="Heading1">
    <w:name w:val="heading 1"/>
    <w:basedOn w:val="Normal"/>
    <w:next w:val="Normal"/>
    <w:link w:val="Heading1Char"/>
    <w:uiPriority w:val="9"/>
    <w:qFormat/>
    <w:rsid w:val="00281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F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8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1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1F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1F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1637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3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3CF"/>
  </w:style>
  <w:style w:type="character" w:styleId="PageNumber">
    <w:name w:val="page number"/>
    <w:basedOn w:val="DefaultParagraphFont"/>
    <w:uiPriority w:val="99"/>
    <w:semiHidden/>
    <w:unhideWhenUsed/>
    <w:rsid w:val="006C33CF"/>
  </w:style>
  <w:style w:type="character" w:styleId="CommentReference">
    <w:name w:val="annotation reference"/>
    <w:basedOn w:val="DefaultParagraphFont"/>
    <w:uiPriority w:val="99"/>
    <w:semiHidden/>
    <w:unhideWhenUsed/>
    <w:rsid w:val="00B31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1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1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1154"/>
  </w:style>
  <w:style w:type="paragraph" w:styleId="BalloonText">
    <w:name w:val="Balloon Text"/>
    <w:basedOn w:val="Normal"/>
    <w:link w:val="BalloonTextChar"/>
    <w:uiPriority w:val="99"/>
    <w:semiHidden/>
    <w:unhideWhenUsed/>
    <w:rsid w:val="00250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F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F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F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F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554BB3-3B4C-4676-8313-F2492C24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Nuredinoska</dc:creator>
  <cp:keywords/>
  <dc:description/>
  <cp:lastModifiedBy>Марија Станковић</cp:lastModifiedBy>
  <cp:revision>2</cp:revision>
  <cp:lastPrinted>2023-02-03T16:35:00Z</cp:lastPrinted>
  <dcterms:created xsi:type="dcterms:W3CDTF">2023-02-09T12:38:00Z</dcterms:created>
  <dcterms:modified xsi:type="dcterms:W3CDTF">2023-02-09T12:38:00Z</dcterms:modified>
</cp:coreProperties>
</file>