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4" w:type="dxa"/>
        <w:jc w:val="center"/>
        <w:tblLayout w:type="fixed"/>
        <w:tblLook w:val="00A0" w:firstRow="1" w:lastRow="0" w:firstColumn="1" w:lastColumn="0" w:noHBand="0" w:noVBand="0"/>
      </w:tblPr>
      <w:tblGrid>
        <w:gridCol w:w="4897"/>
        <w:gridCol w:w="4897"/>
      </w:tblGrid>
      <w:tr w:rsidR="00A37904" w:rsidRPr="001C14FB" w14:paraId="471D0AD7" w14:textId="77777777" w:rsidTr="00047D46">
        <w:trPr>
          <w:trHeight w:val="543"/>
          <w:jc w:val="center"/>
        </w:trPr>
        <w:tc>
          <w:tcPr>
            <w:tcW w:w="4897" w:type="dxa"/>
            <w:hideMark/>
          </w:tcPr>
          <w:p w14:paraId="6DB2A90D" w14:textId="77777777" w:rsidR="00A37904" w:rsidRPr="005E3198" w:rsidRDefault="00A37904" w:rsidP="00E52F23">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61A8CDE2" wp14:editId="23EF4A32">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97" w:type="dxa"/>
          </w:tcPr>
          <w:p w14:paraId="7A0C5B72" w14:textId="77777777" w:rsidR="00A37904" w:rsidRPr="005E3198" w:rsidRDefault="00A37904" w:rsidP="00E52F23">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DFE13A4" wp14:editId="07444C4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C728EC" w:rsidRPr="001C14FB" w14:paraId="144F06D4" w14:textId="77777777" w:rsidTr="00047D46">
        <w:trPr>
          <w:trHeight w:val="136"/>
          <w:jc w:val="center"/>
        </w:trPr>
        <w:tc>
          <w:tcPr>
            <w:tcW w:w="4897" w:type="dxa"/>
            <w:hideMark/>
          </w:tcPr>
          <w:p w14:paraId="4035BFA2" w14:textId="57B11325" w:rsidR="00C728EC" w:rsidRPr="005E3198" w:rsidRDefault="00C728EC" w:rsidP="00C728EC">
            <w:pPr>
              <w:spacing w:after="0" w:line="240" w:lineRule="auto"/>
              <w:jc w:val="center"/>
              <w:rPr>
                <w:rFonts w:ascii="Times New Roman" w:eastAsia="Calibri" w:hAnsi="Times New Roman" w:cs="Times New Roman"/>
                <w:b/>
                <w:sz w:val="24"/>
                <w:szCs w:val="24"/>
              </w:rPr>
            </w:pPr>
            <w:r w:rsidRPr="002C25AE">
              <w:rPr>
                <w:rFonts w:ascii="Times New Roman" w:eastAsia="Calibri" w:hAnsi="Times New Roman" w:cs="Times New Roman"/>
                <w:b/>
                <w:sz w:val="24"/>
                <w:szCs w:val="24"/>
                <w:lang w:val="sr-Cyrl-CS"/>
              </w:rPr>
              <w:t>Република</w:t>
            </w:r>
            <w:r w:rsidRPr="002C25AE">
              <w:rPr>
                <w:rStyle w:val="Bodytext3"/>
                <w:rFonts w:ascii="Times New Roman" w:hAnsi="Times New Roman"/>
                <w:sz w:val="24"/>
                <w:szCs w:val="24"/>
                <w:lang w:val="ru-RU" w:eastAsia="sr-Cyrl-CS"/>
              </w:rPr>
              <w:t xml:space="preserve"> Србија</w:t>
            </w:r>
          </w:p>
        </w:tc>
        <w:tc>
          <w:tcPr>
            <w:tcW w:w="4897" w:type="dxa"/>
          </w:tcPr>
          <w:p w14:paraId="69058869" w14:textId="77777777" w:rsidR="00C728EC" w:rsidRPr="005E3198" w:rsidRDefault="00C728EC" w:rsidP="00C728EC">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sz w:val="24"/>
                <w:szCs w:val="24"/>
                <w:lang w:val="sr-Cyrl-CS"/>
              </w:rPr>
              <w:t>Република Србија</w:t>
            </w:r>
          </w:p>
        </w:tc>
      </w:tr>
      <w:tr w:rsidR="00C728EC" w:rsidRPr="001C14FB" w14:paraId="1E060973" w14:textId="77777777" w:rsidTr="00047D46">
        <w:trPr>
          <w:trHeight w:val="136"/>
          <w:jc w:val="center"/>
        </w:trPr>
        <w:tc>
          <w:tcPr>
            <w:tcW w:w="4897" w:type="dxa"/>
            <w:hideMark/>
          </w:tcPr>
          <w:p w14:paraId="315B103A" w14:textId="77777777" w:rsidR="00C728EC" w:rsidRPr="00282448" w:rsidRDefault="00C728EC" w:rsidP="00C728EC">
            <w:pPr>
              <w:pStyle w:val="Bodytext20"/>
              <w:shd w:val="clear" w:color="auto" w:fill="auto"/>
              <w:spacing w:after="0"/>
              <w:ind w:left="20"/>
              <w:rPr>
                <w:rStyle w:val="Bodytext2"/>
                <w:rFonts w:ascii="Times New Roman" w:hAnsi="Times New Roman"/>
                <w:b/>
                <w:sz w:val="24"/>
                <w:szCs w:val="24"/>
                <w:lang w:val="sr-Cyrl-RS" w:eastAsia="sr-Cyrl-CS"/>
              </w:rPr>
            </w:pPr>
            <w:r w:rsidRPr="002C25AE">
              <w:rPr>
                <w:rStyle w:val="Bodytext2"/>
                <w:rFonts w:ascii="Times New Roman" w:hAnsi="Times New Roman"/>
                <w:b/>
                <w:sz w:val="24"/>
                <w:szCs w:val="24"/>
                <w:lang w:val="ru-RU" w:eastAsia="sr-Cyrl-CS"/>
              </w:rPr>
              <w:t xml:space="preserve">МИНИСТАРСТВО ЗА </w:t>
            </w:r>
            <w:r w:rsidRPr="002C25AE">
              <w:rPr>
                <w:rStyle w:val="Bodytext2"/>
                <w:rFonts w:ascii="Times New Roman" w:hAnsi="Times New Roman"/>
                <w:b/>
                <w:sz w:val="24"/>
                <w:szCs w:val="24"/>
                <w:lang w:val="sr-Cyrl-RS" w:eastAsia="sr-Cyrl-CS"/>
              </w:rPr>
              <w:t xml:space="preserve">ЉУДСКА </w:t>
            </w:r>
            <w:r w:rsidRPr="00282448">
              <w:rPr>
                <w:rStyle w:val="Bodytext2"/>
                <w:rFonts w:ascii="Times New Roman" w:hAnsi="Times New Roman"/>
                <w:b/>
                <w:sz w:val="24"/>
                <w:szCs w:val="24"/>
                <w:lang w:val="sr-Cyrl-RS" w:eastAsia="sr-Cyrl-CS"/>
              </w:rPr>
              <w:t>И МАЊИНСКА ПРАВА И ДРУШТВЕНИ ДИЈАЛОГ</w:t>
            </w:r>
          </w:p>
          <w:p w14:paraId="36C5AEF6" w14:textId="6CA57C68" w:rsidR="00C728EC" w:rsidRPr="005E3198" w:rsidRDefault="00C728EC" w:rsidP="00C728EC">
            <w:pPr>
              <w:spacing w:after="0" w:line="240" w:lineRule="auto"/>
              <w:jc w:val="center"/>
              <w:rPr>
                <w:rFonts w:ascii="Times New Roman" w:eastAsia="Calibri" w:hAnsi="Times New Roman" w:cs="Times New Roman"/>
                <w:b/>
                <w:sz w:val="24"/>
                <w:szCs w:val="24"/>
                <w:lang w:val="ru-RU"/>
              </w:rPr>
            </w:pPr>
          </w:p>
        </w:tc>
        <w:tc>
          <w:tcPr>
            <w:tcW w:w="4897" w:type="dxa"/>
          </w:tcPr>
          <w:p w14:paraId="58D5D2D5" w14:textId="6C8CA38E" w:rsidR="00C728EC" w:rsidRPr="005E3198" w:rsidRDefault="00C728EC" w:rsidP="00C728EC">
            <w:pPr>
              <w:spacing w:after="0" w:line="240" w:lineRule="auto"/>
              <w:jc w:val="center"/>
              <w:rPr>
                <w:rFonts w:ascii="Times New Roman" w:eastAsia="Calibri" w:hAnsi="Times New Roman" w:cs="Times New Roman"/>
                <w:b/>
                <w:sz w:val="24"/>
                <w:szCs w:val="24"/>
                <w:lang w:val="ru-RU"/>
              </w:rPr>
            </w:pPr>
            <w:r w:rsidRPr="005E3198">
              <w:rPr>
                <w:rFonts w:ascii="Times New Roman" w:eastAsia="Calibri" w:hAnsi="Times New Roman" w:cs="Times New Roman"/>
                <w:b/>
                <w:sz w:val="24"/>
                <w:szCs w:val="24"/>
                <w:lang w:val="sr-Cyrl-RS"/>
              </w:rPr>
              <w:t>МИНИСТАРСТВ</w:t>
            </w:r>
            <w:r w:rsidRPr="005E3198">
              <w:rPr>
                <w:rFonts w:ascii="Times New Roman" w:eastAsia="Calibri" w:hAnsi="Times New Roman" w:cs="Times New Roman"/>
                <w:b/>
                <w:sz w:val="24"/>
                <w:szCs w:val="24"/>
                <w:lang w:val="en-US"/>
              </w:rPr>
              <w:t>O</w:t>
            </w:r>
            <w:r w:rsidRPr="005E3198">
              <w:rPr>
                <w:rFonts w:ascii="Times New Roman" w:eastAsia="Calibri" w:hAnsi="Times New Roman" w:cs="Times New Roman"/>
                <w:b/>
                <w:sz w:val="24"/>
                <w:szCs w:val="24"/>
                <w:lang w:val="sr-Cyrl-RS"/>
              </w:rPr>
              <w:t xml:space="preserve"> ДРЖАВНЕ УПРАВЕ И ЛОКАЛНЕ САМОУПРАВЕ</w:t>
            </w:r>
          </w:p>
        </w:tc>
      </w:tr>
    </w:tbl>
    <w:p w14:paraId="11683678" w14:textId="77777777" w:rsidR="000119C7" w:rsidRPr="005E3198" w:rsidRDefault="000119C7" w:rsidP="007E1766">
      <w:pPr>
        <w:spacing w:after="240"/>
        <w:jc w:val="center"/>
        <w:rPr>
          <w:rFonts w:ascii="Times New Roman" w:hAnsi="Times New Roman" w:cs="Times New Roman"/>
          <w:sz w:val="24"/>
          <w:szCs w:val="24"/>
          <w:lang w:val="sr-Cyrl-RS"/>
        </w:rPr>
      </w:pPr>
    </w:p>
    <w:p w14:paraId="2DA87CD8" w14:textId="77777777" w:rsidR="004006CA" w:rsidRPr="00064A88" w:rsidRDefault="004006CA" w:rsidP="004006CA">
      <w:pPr>
        <w:spacing w:after="240"/>
        <w:jc w:val="center"/>
        <w:rPr>
          <w:rFonts w:ascii="Times New Roman" w:hAnsi="Times New Roman" w:cs="Times New Roman"/>
          <w:sz w:val="24"/>
          <w:szCs w:val="24"/>
          <w:lang w:val="sr-Cyrl-RS"/>
        </w:rPr>
      </w:pPr>
      <w:r w:rsidRPr="00064A88">
        <w:rPr>
          <w:rFonts w:ascii="Times New Roman" w:hAnsi="Times New Roman" w:cs="Times New Roman"/>
          <w:sz w:val="24"/>
          <w:szCs w:val="24"/>
          <w:lang w:val="sr-Cyrl-RS"/>
        </w:rPr>
        <w:t>На основу члана 12. За</w:t>
      </w:r>
      <w:r>
        <w:rPr>
          <w:rFonts w:ascii="Times New Roman" w:hAnsi="Times New Roman" w:cs="Times New Roman"/>
          <w:sz w:val="24"/>
          <w:szCs w:val="24"/>
          <w:lang w:val="sr-Cyrl-RS"/>
        </w:rPr>
        <w:t>кона о министарствима („Сл.</w:t>
      </w:r>
      <w:r w:rsidRPr="00064A88">
        <w:rPr>
          <w:rFonts w:ascii="Times New Roman" w:hAnsi="Times New Roman" w:cs="Times New Roman"/>
          <w:sz w:val="24"/>
          <w:szCs w:val="24"/>
          <w:lang w:val="sr-Cyrl-RS"/>
        </w:rPr>
        <w:t xml:space="preserve"> гласник РС“, број 128/20</w:t>
      </w:r>
      <w:r>
        <w:rPr>
          <w:rFonts w:ascii="Times New Roman" w:hAnsi="Times New Roman" w:cs="Times New Roman"/>
          <w:sz w:val="24"/>
          <w:szCs w:val="24"/>
          <w:lang w:val="sr-Cyrl-RS"/>
        </w:rPr>
        <w:t xml:space="preserve"> и 116/22</w:t>
      </w:r>
      <w:r w:rsidRPr="00064A88">
        <w:rPr>
          <w:rFonts w:ascii="Times New Roman" w:hAnsi="Times New Roman" w:cs="Times New Roman"/>
          <w:sz w:val="24"/>
          <w:szCs w:val="24"/>
          <w:lang w:val="sr-Cyrl-RS"/>
        </w:rPr>
        <w:t>)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064A88">
        <w:rPr>
          <w:rFonts w:ascii="Times New Roman" w:hAnsi="Times New Roman" w:cs="Times New Roman"/>
          <w:sz w:val="24"/>
          <w:szCs w:val="24"/>
        </w:rPr>
        <w:t>Сл</w:t>
      </w:r>
      <w:r>
        <w:rPr>
          <w:rFonts w:ascii="Times New Roman" w:hAnsi="Times New Roman" w:cs="Times New Roman"/>
          <w:sz w:val="24"/>
          <w:szCs w:val="24"/>
          <w:lang w:val="sr-Cyrl-RS"/>
        </w:rPr>
        <w:t>.</w:t>
      </w:r>
      <w:r w:rsidRPr="00064A88">
        <w:rPr>
          <w:rFonts w:ascii="Times New Roman" w:hAnsi="Times New Roman" w:cs="Times New Roman"/>
          <w:sz w:val="24"/>
          <w:szCs w:val="24"/>
        </w:rPr>
        <w:t xml:space="preserve"> гласник РС</w:t>
      </w:r>
      <w:r w:rsidRPr="00064A88">
        <w:rPr>
          <w:rFonts w:ascii="Times New Roman" w:hAnsi="Times New Roman" w:cs="Times New Roman"/>
          <w:sz w:val="24"/>
          <w:szCs w:val="24"/>
          <w:lang w:val="sr-Cyrl-RS"/>
        </w:rPr>
        <w:t>“</w:t>
      </w:r>
      <w:r w:rsidRPr="00064A88">
        <w:rPr>
          <w:rFonts w:ascii="Times New Roman" w:hAnsi="Times New Roman" w:cs="Times New Roman"/>
          <w:sz w:val="24"/>
          <w:szCs w:val="24"/>
        </w:rPr>
        <w:t>, бр</w:t>
      </w:r>
      <w:r w:rsidRPr="00064A88">
        <w:rPr>
          <w:rFonts w:ascii="Times New Roman" w:hAnsi="Times New Roman" w:cs="Times New Roman"/>
          <w:sz w:val="24"/>
          <w:szCs w:val="24"/>
          <w:lang w:val="sr-Cyrl-RS"/>
        </w:rPr>
        <w:t>.</w:t>
      </w:r>
      <w:r w:rsidRPr="00064A88">
        <w:rPr>
          <w:rFonts w:ascii="Times New Roman" w:hAnsi="Times New Roman" w:cs="Times New Roman"/>
          <w:sz w:val="24"/>
          <w:szCs w:val="24"/>
        </w:rPr>
        <w:t xml:space="preserve"> 8</w:t>
      </w:r>
      <w:r w:rsidRPr="00064A88">
        <w:rPr>
          <w:rFonts w:ascii="Times New Roman" w:hAnsi="Times New Roman" w:cs="Times New Roman"/>
          <w:sz w:val="24"/>
          <w:szCs w:val="24"/>
          <w:lang w:val="sr-Cyrl-RS"/>
        </w:rPr>
        <w:t>/20</w:t>
      </w:r>
      <w:r w:rsidRPr="00064A88">
        <w:rPr>
          <w:rFonts w:ascii="Times New Roman" w:hAnsi="Times New Roman" w:cs="Times New Roman"/>
          <w:sz w:val="24"/>
          <w:szCs w:val="24"/>
          <w:lang w:val="en-US"/>
        </w:rPr>
        <w:t xml:space="preserve"> </w:t>
      </w:r>
      <w:r w:rsidRPr="00064A88">
        <w:rPr>
          <w:rFonts w:ascii="Times New Roman" w:hAnsi="Times New Roman" w:cs="Times New Roman"/>
          <w:sz w:val="24"/>
          <w:szCs w:val="24"/>
          <w:lang w:val="sr-Cyrl-RS"/>
        </w:rPr>
        <w:t>и 107/21)</w:t>
      </w:r>
    </w:p>
    <w:p w14:paraId="33CA2404" w14:textId="055DB0CD" w:rsidR="004006CA" w:rsidRPr="00064A88" w:rsidRDefault="004006CA" w:rsidP="004006CA">
      <w:pPr>
        <w:spacing w:after="240"/>
        <w:jc w:val="center"/>
        <w:rPr>
          <w:rFonts w:ascii="Times New Roman" w:eastAsia="Calibri" w:hAnsi="Times New Roman" w:cs="Times New Roman"/>
          <w:sz w:val="24"/>
          <w:szCs w:val="24"/>
          <w:lang w:val="sr-Cyrl-RS"/>
        </w:rPr>
      </w:pPr>
      <w:r w:rsidRPr="00064A88">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Pr>
          <w:rFonts w:ascii="Times New Roman" w:eastAsia="Calibri" w:hAnsi="Times New Roman" w:cs="Times New Roman"/>
          <w:sz w:val="24"/>
          <w:szCs w:val="24"/>
          <w:lang w:val="sr-Cyrl-RS"/>
        </w:rPr>
        <w:t>државне управе и локалне самоуправе упућује</w:t>
      </w:r>
      <w:r w:rsidRPr="00064A88">
        <w:rPr>
          <w:rFonts w:ascii="Times New Roman" w:eastAsia="Calibri" w:hAnsi="Times New Roman" w:cs="Times New Roman"/>
          <w:sz w:val="24"/>
          <w:szCs w:val="24"/>
          <w:lang w:val="sr-Cyrl-RS"/>
        </w:rPr>
        <w:t xml:space="preserve"> </w:t>
      </w:r>
    </w:p>
    <w:p w14:paraId="3068826A"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7C1B1574" w14:textId="0DE4AAF6" w:rsidR="000119C7" w:rsidRPr="005E3198" w:rsidRDefault="000119C7" w:rsidP="005A0F48">
      <w:pPr>
        <w:spacing w:after="240"/>
        <w:jc w:val="center"/>
        <w:rPr>
          <w:rFonts w:ascii="Times New Roman" w:hAnsi="Times New Roman" w:cs="Times New Roman"/>
          <w:b/>
          <w:sz w:val="24"/>
          <w:szCs w:val="24"/>
          <w:lang w:val="ru-RU"/>
        </w:rPr>
      </w:pPr>
      <w:r w:rsidRPr="005E3198">
        <w:rPr>
          <w:rFonts w:ascii="Times New Roman" w:hAnsi="Times New Roman" w:cs="Times New Roman"/>
          <w:b/>
          <w:sz w:val="24"/>
          <w:szCs w:val="24"/>
          <w:lang w:val="sr-Cyrl-RS"/>
        </w:rPr>
        <w:t xml:space="preserve">организацијама цивилног друштва за </w:t>
      </w:r>
      <w:r w:rsidR="0098526D" w:rsidRPr="005E3198">
        <w:rPr>
          <w:rFonts w:ascii="Times New Roman" w:hAnsi="Times New Roman" w:cs="Times New Roman"/>
          <w:b/>
          <w:sz w:val="24"/>
          <w:szCs w:val="24"/>
          <w:lang w:val="sr-Cyrl-RS"/>
        </w:rPr>
        <w:t xml:space="preserve">подношење кандидатуре за </w:t>
      </w:r>
      <w:r w:rsidRPr="005E3198">
        <w:rPr>
          <w:rFonts w:ascii="Times New Roman" w:hAnsi="Times New Roman" w:cs="Times New Roman"/>
          <w:b/>
          <w:sz w:val="24"/>
          <w:szCs w:val="24"/>
          <w:lang w:val="sr-Cyrl-RS"/>
        </w:rPr>
        <w:t xml:space="preserve">чланство у </w:t>
      </w:r>
      <w:r w:rsidR="00B201DE" w:rsidRPr="005E3198">
        <w:rPr>
          <w:rFonts w:ascii="Times New Roman" w:hAnsi="Times New Roman" w:cs="Times New Roman"/>
          <w:b/>
          <w:sz w:val="24"/>
          <w:szCs w:val="24"/>
          <w:lang w:val="sr-Cyrl-RS"/>
        </w:rPr>
        <w:t xml:space="preserve">Посебној међуминистарској радној групи за израду </w:t>
      </w:r>
      <w:r w:rsidR="00C728EC">
        <w:rPr>
          <w:rFonts w:ascii="Times New Roman" w:hAnsi="Times New Roman" w:cs="Times New Roman"/>
          <w:b/>
          <w:sz w:val="24"/>
          <w:szCs w:val="24"/>
          <w:lang w:val="sr-Cyrl-RS"/>
        </w:rPr>
        <w:t xml:space="preserve">петог </w:t>
      </w:r>
      <w:r w:rsidR="0098526D" w:rsidRPr="005E3198">
        <w:rPr>
          <w:rFonts w:ascii="Times New Roman" w:hAnsi="Times New Roman" w:cs="Times New Roman"/>
          <w:b/>
          <w:sz w:val="24"/>
          <w:szCs w:val="24"/>
          <w:lang w:val="sr-Cyrl-RS"/>
        </w:rPr>
        <w:t xml:space="preserve">Акционог плана за спровођење иницијативе Партнерство за отворену управу у Републици Србији </w:t>
      </w:r>
    </w:p>
    <w:p w14:paraId="636A8C8F" w14:textId="55EB4803" w:rsidR="005800A3" w:rsidRPr="005E3198" w:rsidRDefault="005800A3" w:rsidP="001A2164">
      <w:pPr>
        <w:spacing w:after="240"/>
        <w:jc w:val="both"/>
        <w:rPr>
          <w:rFonts w:ascii="Times New Roman" w:eastAsia="Calibri" w:hAnsi="Times New Roman" w:cs="Times New Roman"/>
          <w:b/>
          <w:sz w:val="24"/>
          <w:szCs w:val="24"/>
          <w:u w:val="single"/>
          <w:lang w:val="sr-Cyrl-RS"/>
        </w:rPr>
      </w:pPr>
      <w:r w:rsidRPr="005E3198">
        <w:rPr>
          <w:rFonts w:ascii="Times New Roman" w:eastAsia="Calibri" w:hAnsi="Times New Roman" w:cs="Times New Roman"/>
          <w:b/>
          <w:sz w:val="24"/>
          <w:szCs w:val="24"/>
        </w:rPr>
        <w:t xml:space="preserve">I </w:t>
      </w:r>
      <w:r w:rsidR="00D01842">
        <w:rPr>
          <w:rFonts w:ascii="Times New Roman" w:eastAsia="Calibri" w:hAnsi="Times New Roman" w:cs="Times New Roman"/>
          <w:b/>
          <w:sz w:val="24"/>
          <w:szCs w:val="24"/>
          <w:u w:val="single"/>
          <w:lang w:val="sr-Cyrl-RS"/>
        </w:rPr>
        <w:t>ПРЕДМЕТ ЈАВНОГ ПОЗИВА</w:t>
      </w:r>
      <w:r w:rsidRPr="005E3198">
        <w:rPr>
          <w:rFonts w:ascii="Times New Roman" w:eastAsia="Calibri" w:hAnsi="Times New Roman" w:cs="Times New Roman"/>
          <w:b/>
          <w:sz w:val="24"/>
          <w:szCs w:val="24"/>
          <w:u w:val="single"/>
          <w:lang w:val="sr-Cyrl-RS"/>
        </w:rPr>
        <w:t xml:space="preserve"> </w:t>
      </w:r>
    </w:p>
    <w:p w14:paraId="397EB6A8" w14:textId="5EF194FC" w:rsidR="00623598" w:rsidRPr="00623598" w:rsidRDefault="00623598" w:rsidP="00623598">
      <w:pPr>
        <w:spacing w:after="120"/>
        <w:ind w:firstLine="567"/>
        <w:jc w:val="both"/>
        <w:rPr>
          <w:rFonts w:ascii="Times New Roman" w:hAnsi="Times New Roman" w:cs="Times New Roman"/>
          <w:sz w:val="24"/>
          <w:szCs w:val="24"/>
          <w:lang w:val="sr-Cyrl-RS"/>
        </w:rPr>
      </w:pPr>
      <w:r w:rsidRPr="00623598">
        <w:rPr>
          <w:rFonts w:ascii="Times New Roman" w:hAnsi="Times New Roman" w:cs="Times New Roman"/>
          <w:sz w:val="24"/>
          <w:szCs w:val="24"/>
          <w:lang w:val="sr-Cyrl-RS"/>
        </w:rPr>
        <w:t>Партнерство за отворену управу (у даљем тексту: ПОУ, енгл. Open Government Parntership – OGP)</w:t>
      </w:r>
      <w:r w:rsidR="00D01842">
        <w:rPr>
          <w:rStyle w:val="FootnoteReference"/>
          <w:rFonts w:ascii="Times New Roman" w:hAnsi="Times New Roman" w:cs="Times New Roman"/>
          <w:sz w:val="24"/>
          <w:szCs w:val="24"/>
          <w:lang w:val="sr-Cyrl-RS"/>
        </w:rPr>
        <w:footnoteReference w:id="1"/>
      </w:r>
      <w:r w:rsidRPr="00623598">
        <w:rPr>
          <w:rFonts w:ascii="Times New Roman" w:hAnsi="Times New Roman" w:cs="Times New Roman"/>
          <w:sz w:val="24"/>
          <w:szCs w:val="24"/>
          <w:lang w:val="sr-Cyrl-RS"/>
        </w:rPr>
        <w:t xml:space="preserve"> је међународна иницијатива чија је сврха </w:t>
      </w:r>
      <w:r w:rsidRPr="008D1795">
        <w:rPr>
          <w:rFonts w:ascii="Times New Roman" w:hAnsi="Times New Roman" w:cs="Times New Roman"/>
          <w:b/>
          <w:sz w:val="24"/>
          <w:szCs w:val="24"/>
          <w:lang w:val="sr-Cyrl-RS"/>
        </w:rPr>
        <w:t>унапређење основних вредности и принципа отворене управе (попут учешћа јавности у доношењу одлука, транспарентности и одговорности органа јавне власти, уз употребу иновација и технологија)</w:t>
      </w:r>
      <w:r w:rsidRPr="00623598">
        <w:rPr>
          <w:rFonts w:ascii="Times New Roman" w:hAnsi="Times New Roman" w:cs="Times New Roman"/>
          <w:sz w:val="24"/>
          <w:szCs w:val="24"/>
          <w:lang w:val="sr-Cyrl-RS"/>
        </w:rPr>
        <w:t>, кроз блиску сарадњу органа управе са грађанима, организацијама цивилног друштва, приватним сектором и осталом заинтересованом јавношћу. Ова иницијатива, покренута 2011. године од стране осам земаља, данас броји 77 држава и 106 локалних заједница широм света, укључујући Републику Србију која је иницијативи приступила 2012. године.</w:t>
      </w:r>
    </w:p>
    <w:p w14:paraId="4D321BCE" w14:textId="2474561C" w:rsidR="00623598" w:rsidRPr="00623598" w:rsidRDefault="00623598" w:rsidP="00623598">
      <w:pPr>
        <w:spacing w:after="120"/>
        <w:ind w:firstLine="567"/>
        <w:jc w:val="both"/>
        <w:rPr>
          <w:rFonts w:ascii="Times New Roman" w:hAnsi="Times New Roman" w:cs="Times New Roman"/>
          <w:sz w:val="24"/>
          <w:szCs w:val="24"/>
          <w:lang w:val="sr-Cyrl-RS"/>
        </w:rPr>
      </w:pPr>
      <w:r w:rsidRPr="00623598">
        <w:rPr>
          <w:rFonts w:ascii="Times New Roman" w:hAnsi="Times New Roman" w:cs="Times New Roman"/>
          <w:sz w:val="24"/>
          <w:szCs w:val="24"/>
          <w:lang w:val="sr-Cyrl-RS"/>
        </w:rPr>
        <w:t xml:space="preserve">Као држава кандидат за чланство у Европској унији, Република Србија предузима значајне напоре како би реформисала своју јавну управу у правцу модерне, транспарентне, инклузивне и ка грађанима оријентисане управе. Ови реформски процеси, који теже </w:t>
      </w:r>
      <w:r w:rsidRPr="00623598">
        <w:rPr>
          <w:rFonts w:ascii="Times New Roman" w:hAnsi="Times New Roman" w:cs="Times New Roman"/>
          <w:sz w:val="24"/>
          <w:szCs w:val="24"/>
          <w:lang w:val="sr-Cyrl-RS"/>
        </w:rPr>
        <w:lastRenderedPageBreak/>
        <w:t>изградњи „управе по мери грађана</w:t>
      </w:r>
      <w:r>
        <w:rPr>
          <w:rFonts w:ascii="Times New Roman" w:hAnsi="Times New Roman" w:cs="Times New Roman"/>
          <w:sz w:val="24"/>
          <w:szCs w:val="24"/>
        </w:rPr>
        <w:t>,</w:t>
      </w:r>
      <w:r>
        <w:rPr>
          <w:rFonts w:ascii="Times New Roman" w:hAnsi="Times New Roman" w:cs="Times New Roman"/>
          <w:sz w:val="24"/>
          <w:szCs w:val="24"/>
          <w:lang w:val="sr-Cyrl-RS"/>
        </w:rPr>
        <w:t>”</w:t>
      </w:r>
      <w:r w:rsidRPr="00623598">
        <w:rPr>
          <w:rFonts w:ascii="Times New Roman" w:hAnsi="Times New Roman" w:cs="Times New Roman"/>
          <w:sz w:val="24"/>
          <w:szCs w:val="24"/>
          <w:lang w:val="sr-Cyrl-RS"/>
        </w:rPr>
        <w:t xml:space="preserve"> у потпуности су комплементарни вредностима ПОУ, са којима се међусобно допуњују и заједнички доприносе остваривању концепта отворене управе. У складу са тим, </w:t>
      </w:r>
      <w:r w:rsidRPr="007501CB">
        <w:rPr>
          <w:rFonts w:ascii="Times New Roman" w:hAnsi="Times New Roman" w:cs="Times New Roman"/>
          <w:b/>
          <w:sz w:val="24"/>
          <w:szCs w:val="24"/>
          <w:lang w:val="sr-Cyrl-RS"/>
        </w:rPr>
        <w:t>учешће у ПОУ и активности које се у оквиру њега предузимају имају важну улогу и дају значајан допринос целокупном процесу реформе јавне управе у Републици Србији</w:t>
      </w:r>
      <w:r w:rsidRPr="00623598">
        <w:rPr>
          <w:rFonts w:ascii="Times New Roman" w:hAnsi="Times New Roman" w:cs="Times New Roman"/>
          <w:sz w:val="24"/>
          <w:szCs w:val="24"/>
          <w:lang w:val="sr-Cyrl-RS"/>
        </w:rPr>
        <w:t>, с обзиром да су у питању два комплементарна процеса, заснована на заједничким вредностима и усмерена ка истим циљевима.</w:t>
      </w:r>
    </w:p>
    <w:p w14:paraId="22B9FF56" w14:textId="5E13041C" w:rsidR="00623598" w:rsidRDefault="00623598" w:rsidP="00623598">
      <w:pPr>
        <w:spacing w:after="120"/>
        <w:ind w:firstLine="567"/>
        <w:jc w:val="both"/>
        <w:rPr>
          <w:rFonts w:ascii="Times New Roman" w:hAnsi="Times New Roman" w:cs="Times New Roman"/>
          <w:sz w:val="24"/>
          <w:szCs w:val="24"/>
          <w:lang w:val="sr-Cyrl-RS"/>
        </w:rPr>
      </w:pPr>
      <w:r w:rsidRPr="00623598">
        <w:rPr>
          <w:rFonts w:ascii="Times New Roman" w:hAnsi="Times New Roman" w:cs="Times New Roman"/>
          <w:sz w:val="24"/>
          <w:szCs w:val="24"/>
          <w:lang w:val="sr-Cyrl-RS"/>
        </w:rPr>
        <w:t>Израда и спровођење акционих планова у циљу унапређења постојећег стања у областима обухваћеним вредностима ПОУ кључна је обавеза која произлази из учешћа у овој иницијативи, те су током досадашњег учешћа усвојена четири двогодишња акциона плана, од којих је имплементација последњег, за период 2020-2022. године, завршена крајем августа текуће године</w:t>
      </w:r>
      <w:r w:rsidR="00FD6D6F">
        <w:rPr>
          <w:rFonts w:ascii="Times New Roman" w:hAnsi="Times New Roman" w:cs="Times New Roman"/>
          <w:sz w:val="24"/>
          <w:szCs w:val="24"/>
          <w:lang w:val="sr-Cyrl-RS"/>
        </w:rPr>
        <w:t>.</w:t>
      </w:r>
      <w:r w:rsidR="00FD6D6F">
        <w:rPr>
          <w:rStyle w:val="FootnoteReference"/>
          <w:rFonts w:ascii="Times New Roman" w:hAnsi="Times New Roman" w:cs="Times New Roman"/>
          <w:sz w:val="24"/>
          <w:szCs w:val="24"/>
          <w:lang w:val="sr-Cyrl-RS"/>
        </w:rPr>
        <w:footnoteReference w:id="2"/>
      </w:r>
    </w:p>
    <w:p w14:paraId="5516D8FD" w14:textId="1E183BC7" w:rsidR="005B16D9" w:rsidRPr="005E3198" w:rsidRDefault="000119C7" w:rsidP="00623598">
      <w:pPr>
        <w:spacing w:after="120"/>
        <w:ind w:firstLine="567"/>
        <w:jc w:val="both"/>
        <w:rPr>
          <w:rFonts w:ascii="Times New Roman" w:hAnsi="Times New Roman" w:cs="Times New Roman"/>
          <w:sz w:val="24"/>
          <w:szCs w:val="24"/>
          <w:lang w:val="sr-Cyrl-RS"/>
        </w:rPr>
      </w:pPr>
      <w:r w:rsidRPr="005E3198">
        <w:rPr>
          <w:rFonts w:ascii="Times New Roman" w:hAnsi="Times New Roman" w:cs="Times New Roman"/>
          <w:sz w:val="24"/>
          <w:szCs w:val="24"/>
          <w:lang w:val="sr-Cyrl-RS"/>
        </w:rPr>
        <w:t xml:space="preserve">У складу са наведеним, Министарство државне управе и локалне самоуправе, задужено да предузима активности у </w:t>
      </w:r>
      <w:r w:rsidR="00B800F4" w:rsidRPr="005E3198">
        <w:rPr>
          <w:rFonts w:ascii="Times New Roman" w:hAnsi="Times New Roman" w:cs="Times New Roman"/>
          <w:sz w:val="24"/>
          <w:szCs w:val="24"/>
          <w:lang w:val="sr-Cyrl-RS"/>
        </w:rPr>
        <w:t xml:space="preserve">оквиру </w:t>
      </w:r>
      <w:r w:rsidRPr="005E3198">
        <w:rPr>
          <w:rFonts w:ascii="Times New Roman" w:hAnsi="Times New Roman" w:cs="Times New Roman"/>
          <w:sz w:val="24"/>
          <w:szCs w:val="24"/>
          <w:lang w:val="sr-Cyrl-RS"/>
        </w:rPr>
        <w:t xml:space="preserve">учешћа Републике Србије у Партнерству за отворену управу, </w:t>
      </w:r>
      <w:r w:rsidR="00B800F4" w:rsidRPr="005E3198">
        <w:rPr>
          <w:rFonts w:ascii="Times New Roman" w:hAnsi="Times New Roman" w:cs="Times New Roman"/>
          <w:sz w:val="24"/>
          <w:szCs w:val="24"/>
          <w:lang w:val="sr-Cyrl-RS"/>
        </w:rPr>
        <w:t xml:space="preserve">наставља са добром праксом и </w:t>
      </w:r>
      <w:r w:rsidRPr="005E3198">
        <w:rPr>
          <w:rFonts w:ascii="Times New Roman" w:hAnsi="Times New Roman" w:cs="Times New Roman"/>
          <w:sz w:val="24"/>
          <w:szCs w:val="24"/>
          <w:lang w:val="sr-Cyrl-RS"/>
        </w:rPr>
        <w:t xml:space="preserve">образује </w:t>
      </w:r>
      <w:r w:rsidR="00B201DE" w:rsidRPr="005E3198">
        <w:rPr>
          <w:rFonts w:ascii="Times New Roman" w:hAnsi="Times New Roman" w:cs="Times New Roman"/>
          <w:sz w:val="24"/>
          <w:szCs w:val="24"/>
          <w:lang w:val="sr-Cyrl-RS"/>
        </w:rPr>
        <w:t xml:space="preserve">Посебну </w:t>
      </w:r>
      <w:r w:rsidR="005B16D9" w:rsidRPr="005E3198">
        <w:rPr>
          <w:rFonts w:ascii="Times New Roman" w:hAnsi="Times New Roman" w:cs="Times New Roman"/>
          <w:sz w:val="24"/>
          <w:szCs w:val="24"/>
          <w:lang w:val="sr-Cyrl-RS"/>
        </w:rPr>
        <w:t xml:space="preserve">међуминистарску радну групу за израду </w:t>
      </w:r>
      <w:r w:rsidR="004006CA">
        <w:rPr>
          <w:rFonts w:ascii="Times New Roman" w:hAnsi="Times New Roman" w:cs="Times New Roman"/>
          <w:sz w:val="24"/>
          <w:szCs w:val="24"/>
          <w:lang w:val="sr-Cyrl-RS"/>
        </w:rPr>
        <w:t xml:space="preserve">петог </w:t>
      </w:r>
      <w:r w:rsidR="005B16D9" w:rsidRPr="005E3198">
        <w:rPr>
          <w:rFonts w:ascii="Times New Roman" w:hAnsi="Times New Roman" w:cs="Times New Roman"/>
          <w:sz w:val="24"/>
          <w:szCs w:val="24"/>
          <w:lang w:val="sr-Cyrl-RS"/>
        </w:rPr>
        <w:t xml:space="preserve">Акционог плана за спровођење иницијативе Партнерство за отворену управу у Републици Србији </w:t>
      </w:r>
      <w:r w:rsidRPr="005E3198">
        <w:rPr>
          <w:rFonts w:ascii="Times New Roman" w:hAnsi="Times New Roman" w:cs="Times New Roman"/>
          <w:sz w:val="24"/>
          <w:szCs w:val="24"/>
          <w:lang w:val="sr-Cyrl-RS"/>
        </w:rPr>
        <w:t xml:space="preserve">(у даљем тексту: Посебна међуминистарска радна група). </w:t>
      </w:r>
    </w:p>
    <w:p w14:paraId="117C2EFA" w14:textId="62E0BF6D" w:rsidR="00875D1A" w:rsidRDefault="000119C7" w:rsidP="0087615F">
      <w:pPr>
        <w:spacing w:after="120"/>
        <w:ind w:firstLine="567"/>
        <w:jc w:val="both"/>
        <w:rPr>
          <w:rFonts w:ascii="Times New Roman" w:hAnsi="Times New Roman" w:cs="Times New Roman"/>
          <w:sz w:val="24"/>
          <w:szCs w:val="24"/>
          <w:lang w:val="sr-Cyrl-RS"/>
        </w:rPr>
      </w:pPr>
      <w:r w:rsidRPr="005E3198">
        <w:rPr>
          <w:rFonts w:ascii="Times New Roman" w:hAnsi="Times New Roman" w:cs="Times New Roman"/>
          <w:b/>
          <w:sz w:val="24"/>
          <w:szCs w:val="24"/>
          <w:lang w:val="sr-Cyrl-RS"/>
        </w:rPr>
        <w:t>Основни задаци Посебне међуминистарске радне групе</w:t>
      </w:r>
      <w:r w:rsidRPr="005E3198">
        <w:rPr>
          <w:rFonts w:ascii="Times New Roman" w:hAnsi="Times New Roman" w:cs="Times New Roman"/>
          <w:sz w:val="24"/>
          <w:szCs w:val="24"/>
          <w:lang w:val="sr-Cyrl-RS"/>
        </w:rPr>
        <w:t xml:space="preserve"> </w:t>
      </w:r>
      <w:r w:rsidR="002D508D">
        <w:rPr>
          <w:rFonts w:ascii="Times New Roman" w:hAnsi="Times New Roman" w:cs="Times New Roman"/>
          <w:sz w:val="24"/>
          <w:szCs w:val="24"/>
          <w:lang w:val="sr-Cyrl-RS"/>
        </w:rPr>
        <w:t>обухватају, између осталог: израду</w:t>
      </w:r>
      <w:r w:rsidRPr="005E3198">
        <w:rPr>
          <w:rFonts w:ascii="Times New Roman" w:hAnsi="Times New Roman" w:cs="Times New Roman"/>
          <w:sz w:val="24"/>
          <w:szCs w:val="24"/>
          <w:lang w:val="sr-Cyrl-RS"/>
        </w:rPr>
        <w:t xml:space="preserve"> </w:t>
      </w:r>
      <w:r w:rsidR="004006CA">
        <w:rPr>
          <w:rFonts w:ascii="Times New Roman" w:hAnsi="Times New Roman" w:cs="Times New Roman"/>
          <w:sz w:val="24"/>
          <w:szCs w:val="24"/>
          <w:lang w:val="sr-Cyrl-RS"/>
        </w:rPr>
        <w:t xml:space="preserve">петог </w:t>
      </w:r>
      <w:r w:rsidRPr="005E3198">
        <w:rPr>
          <w:rFonts w:ascii="Times New Roman" w:hAnsi="Times New Roman" w:cs="Times New Roman"/>
          <w:sz w:val="24"/>
          <w:szCs w:val="24"/>
          <w:lang w:val="sr-Cyrl-RS"/>
        </w:rPr>
        <w:t xml:space="preserve">Акционог плана за спровођење иницијативе Партнерство за отворену управу у Републици Србији, спровођење поступка консултација са цивилним друштвом, праћење спровођења активности дефинисаних </w:t>
      </w:r>
      <w:r w:rsidR="00815A29">
        <w:rPr>
          <w:rFonts w:ascii="Times New Roman" w:hAnsi="Times New Roman" w:cs="Times New Roman"/>
          <w:sz w:val="24"/>
          <w:szCs w:val="24"/>
          <w:lang w:val="sr-Cyrl-RS"/>
        </w:rPr>
        <w:t>претходним и текућим акционим планом и поштовање</w:t>
      </w:r>
      <w:r w:rsidRPr="005E3198">
        <w:rPr>
          <w:rFonts w:ascii="Times New Roman" w:hAnsi="Times New Roman" w:cs="Times New Roman"/>
          <w:sz w:val="24"/>
          <w:szCs w:val="24"/>
          <w:lang w:val="sr-Cyrl-RS"/>
        </w:rPr>
        <w:t xml:space="preserve"> предвиђених рокова, предлагање измена</w:t>
      </w:r>
      <w:r w:rsidR="002D508D">
        <w:rPr>
          <w:rFonts w:ascii="Times New Roman" w:hAnsi="Times New Roman" w:cs="Times New Roman"/>
          <w:sz w:val="24"/>
          <w:szCs w:val="24"/>
          <w:lang w:val="sr-Cyrl-RS"/>
        </w:rPr>
        <w:t xml:space="preserve"> и допуна Акционог плана, израду</w:t>
      </w:r>
      <w:r w:rsidRPr="005E3198">
        <w:rPr>
          <w:rFonts w:ascii="Times New Roman" w:hAnsi="Times New Roman" w:cs="Times New Roman"/>
          <w:sz w:val="24"/>
          <w:szCs w:val="24"/>
          <w:lang w:val="sr-Cyrl-RS"/>
        </w:rPr>
        <w:t xml:space="preserve"> извештаја о спровођењу </w:t>
      </w:r>
      <w:r w:rsidR="006D2775" w:rsidRPr="005E3198">
        <w:rPr>
          <w:rFonts w:ascii="Times New Roman" w:hAnsi="Times New Roman" w:cs="Times New Roman"/>
          <w:sz w:val="24"/>
          <w:szCs w:val="24"/>
          <w:lang w:val="sr-Cyrl-RS"/>
        </w:rPr>
        <w:t xml:space="preserve">активности из </w:t>
      </w:r>
      <w:r w:rsidR="00815A29">
        <w:rPr>
          <w:rFonts w:ascii="Times New Roman" w:hAnsi="Times New Roman" w:cs="Times New Roman"/>
          <w:sz w:val="24"/>
          <w:szCs w:val="24"/>
          <w:lang w:val="sr-Cyrl-RS"/>
        </w:rPr>
        <w:t>претходног и текућег акционог плана</w:t>
      </w:r>
      <w:r w:rsidR="006D2775" w:rsidRPr="005E3198">
        <w:rPr>
          <w:rFonts w:ascii="Times New Roman" w:hAnsi="Times New Roman" w:cs="Times New Roman"/>
          <w:sz w:val="24"/>
          <w:szCs w:val="24"/>
          <w:lang w:val="sr-Cyrl-RS"/>
        </w:rPr>
        <w:t>.</w:t>
      </w:r>
    </w:p>
    <w:p w14:paraId="5DD83E92" w14:textId="1F6FD7A9" w:rsidR="00B13859" w:rsidRPr="00D50DDC" w:rsidRDefault="00B13859" w:rsidP="00D50DDC">
      <w:pPr>
        <w:spacing w:before="240"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Pr="00D50DDC">
        <w:rPr>
          <w:rFonts w:ascii="Times New Roman" w:hAnsi="Times New Roman" w:cs="Times New Roman"/>
          <w:b/>
          <w:sz w:val="24"/>
          <w:szCs w:val="24"/>
          <w:u w:val="single"/>
        </w:rPr>
        <w:t>ЦИЉ, ОБЛАСТИ И ПРАВО УЧЕШЋА НА ЈАВНОМ ПОЗИВУ</w:t>
      </w:r>
    </w:p>
    <w:p w14:paraId="3E809B8D" w14:textId="7F533004" w:rsidR="00B13859" w:rsidRPr="00623598"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623598">
        <w:rPr>
          <w:rFonts w:ascii="Times New Roman" w:hAnsi="Times New Roman" w:cs="Times New Roman"/>
          <w:sz w:val="24"/>
          <w:szCs w:val="24"/>
          <w:lang w:val="sr-Cyrl-RS" w:bidi="en-US"/>
        </w:rPr>
        <w:t>Циљ овог јавног позива је</w:t>
      </w:r>
      <w:r w:rsidR="00623598" w:rsidRPr="00623598">
        <w:rPr>
          <w:rFonts w:ascii="Times New Roman" w:hAnsi="Times New Roman" w:cs="Times New Roman"/>
          <w:sz w:val="24"/>
          <w:szCs w:val="24"/>
          <w:lang w:val="sr-Cyrl-RS" w:bidi="en-US"/>
        </w:rPr>
        <w:t>сте</w:t>
      </w:r>
      <w:r w:rsidRPr="00623598">
        <w:rPr>
          <w:rFonts w:ascii="Times New Roman" w:hAnsi="Times New Roman" w:cs="Times New Roman"/>
          <w:sz w:val="24"/>
          <w:szCs w:val="24"/>
          <w:lang w:val="sr-Cyrl-RS" w:bidi="en-US"/>
        </w:rPr>
        <w:t xml:space="preserve"> да се кроз јаван и транспарентан процес изврши избор  </w:t>
      </w:r>
      <w:r w:rsidR="00F85496" w:rsidRPr="002D508D">
        <w:rPr>
          <w:rFonts w:ascii="Times New Roman" w:hAnsi="Times New Roman" w:cs="Times New Roman"/>
          <w:b/>
          <w:sz w:val="24"/>
          <w:szCs w:val="24"/>
          <w:lang w:val="sr-Cyrl-RS" w:bidi="en-US"/>
        </w:rPr>
        <w:t xml:space="preserve">до 10 (десет) </w:t>
      </w:r>
      <w:r w:rsidRPr="002D508D">
        <w:rPr>
          <w:rFonts w:ascii="Times New Roman" w:hAnsi="Times New Roman" w:cs="Times New Roman"/>
          <w:b/>
          <w:sz w:val="24"/>
          <w:szCs w:val="24"/>
          <w:lang w:val="sr-Cyrl-RS" w:bidi="en-US"/>
        </w:rPr>
        <w:t>организација цивилног друштва</w:t>
      </w:r>
      <w:r w:rsidRPr="00623598">
        <w:rPr>
          <w:rFonts w:ascii="Times New Roman" w:hAnsi="Times New Roman" w:cs="Times New Roman"/>
          <w:sz w:val="24"/>
          <w:szCs w:val="24"/>
          <w:lang w:val="sr-Cyrl-RS" w:bidi="en-US"/>
        </w:rPr>
        <w:t xml:space="preserve"> чији ће представници </w:t>
      </w:r>
      <w:r w:rsidR="004006CA" w:rsidRPr="00623598">
        <w:rPr>
          <w:rFonts w:ascii="Times New Roman" w:hAnsi="Times New Roman" w:cs="Times New Roman"/>
          <w:sz w:val="24"/>
          <w:szCs w:val="24"/>
          <w:lang w:val="sr-Cyrl-RS" w:bidi="en-US"/>
        </w:rPr>
        <w:t xml:space="preserve">учествовати у </w:t>
      </w:r>
      <w:r w:rsidR="00F85496" w:rsidRPr="00F85496">
        <w:rPr>
          <w:rFonts w:ascii="Times New Roman" w:hAnsi="Times New Roman" w:cs="Times New Roman"/>
          <w:sz w:val="24"/>
          <w:szCs w:val="24"/>
          <w:lang w:val="sr-Cyrl-RS" w:bidi="en-US"/>
        </w:rPr>
        <w:t xml:space="preserve">Посебној међуминистарској радној групи за </w:t>
      </w:r>
      <w:r w:rsidR="004006CA" w:rsidRPr="00623598">
        <w:rPr>
          <w:rFonts w:ascii="Times New Roman" w:hAnsi="Times New Roman" w:cs="Times New Roman"/>
          <w:sz w:val="24"/>
          <w:szCs w:val="24"/>
          <w:lang w:val="sr-Cyrl-RS" w:bidi="en-US"/>
        </w:rPr>
        <w:t>израд</w:t>
      </w:r>
      <w:r w:rsidR="00F85496">
        <w:rPr>
          <w:rFonts w:ascii="Times New Roman" w:hAnsi="Times New Roman" w:cs="Times New Roman"/>
          <w:sz w:val="24"/>
          <w:szCs w:val="24"/>
          <w:lang w:val="sr-Cyrl-RS" w:bidi="en-US"/>
        </w:rPr>
        <w:t>у</w:t>
      </w:r>
      <w:r w:rsidR="004006CA" w:rsidRPr="00623598">
        <w:rPr>
          <w:rFonts w:ascii="Times New Roman" w:hAnsi="Times New Roman" w:cs="Times New Roman"/>
          <w:sz w:val="24"/>
          <w:szCs w:val="24"/>
          <w:lang w:val="sr-Cyrl-RS" w:bidi="en-US"/>
        </w:rPr>
        <w:t xml:space="preserve"> петог</w:t>
      </w:r>
      <w:r w:rsidRPr="00623598">
        <w:rPr>
          <w:rFonts w:ascii="Times New Roman" w:hAnsi="Times New Roman" w:cs="Times New Roman"/>
          <w:sz w:val="24"/>
          <w:szCs w:val="24"/>
          <w:lang w:val="sr-Cyrl-RS" w:bidi="en-US"/>
        </w:rPr>
        <w:t xml:space="preserve"> Акционог плана за спровођење иницијативе Партнерство за отв</w:t>
      </w:r>
      <w:r w:rsidR="004006CA" w:rsidRPr="00623598">
        <w:rPr>
          <w:rFonts w:ascii="Times New Roman" w:hAnsi="Times New Roman" w:cs="Times New Roman"/>
          <w:sz w:val="24"/>
          <w:szCs w:val="24"/>
          <w:lang w:val="sr-Cyrl-RS" w:bidi="en-US"/>
        </w:rPr>
        <w:t>орену управу у Републици Србији</w:t>
      </w:r>
      <w:r w:rsidRPr="00623598">
        <w:rPr>
          <w:rFonts w:ascii="Times New Roman" w:hAnsi="Times New Roman" w:cs="Times New Roman"/>
          <w:sz w:val="24"/>
          <w:szCs w:val="24"/>
          <w:lang w:val="sr-Cyrl-RS" w:bidi="en-US"/>
        </w:rPr>
        <w:t>.</w:t>
      </w:r>
    </w:p>
    <w:p w14:paraId="66DC517A" w14:textId="30EA4847" w:rsidR="00B13859" w:rsidRPr="001C14FB" w:rsidRDefault="00B268BF" w:rsidP="00B13859">
      <w:pPr>
        <w:spacing w:after="120"/>
        <w:ind w:firstLine="567"/>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2. Јавни позив намењен је </w:t>
      </w:r>
      <w:r w:rsidR="00B13859" w:rsidRPr="001C14FB">
        <w:rPr>
          <w:rFonts w:ascii="Times New Roman" w:eastAsia="Calibri" w:hAnsi="Times New Roman" w:cs="Times New Roman"/>
          <w:sz w:val="24"/>
          <w:szCs w:val="24"/>
          <w:lang w:val="sr-Cyrl-RS"/>
        </w:rPr>
        <w:t xml:space="preserve">организацијама цивилног друштва које делују у некој од </w:t>
      </w:r>
      <w:r w:rsidR="00B13859" w:rsidRPr="001C14FB">
        <w:rPr>
          <w:rFonts w:ascii="Times New Roman" w:eastAsia="Calibri" w:hAnsi="Times New Roman" w:cs="Times New Roman"/>
          <w:b/>
          <w:sz w:val="24"/>
          <w:szCs w:val="24"/>
          <w:lang w:val="sr-Cyrl-RS"/>
        </w:rPr>
        <w:t>следећих</w:t>
      </w:r>
      <w:r w:rsidR="00B13859" w:rsidRPr="001C14FB">
        <w:rPr>
          <w:rFonts w:ascii="Times New Roman" w:eastAsia="Calibri" w:hAnsi="Times New Roman" w:cs="Times New Roman"/>
          <w:sz w:val="24"/>
          <w:szCs w:val="24"/>
          <w:lang w:val="sr-Cyrl-RS"/>
        </w:rPr>
        <w:t xml:space="preserve"> </w:t>
      </w:r>
      <w:r w:rsidR="00B13859" w:rsidRPr="001C14FB">
        <w:rPr>
          <w:rFonts w:ascii="Times New Roman" w:eastAsia="Calibri" w:hAnsi="Times New Roman" w:cs="Times New Roman"/>
          <w:b/>
          <w:sz w:val="24"/>
          <w:szCs w:val="24"/>
          <w:lang w:val="sr-Cyrl-RS"/>
        </w:rPr>
        <w:t>области</w:t>
      </w:r>
      <w:r w:rsidR="00B13859" w:rsidRPr="001C14FB">
        <w:rPr>
          <w:rFonts w:ascii="Times New Roman" w:eastAsia="Calibri" w:hAnsi="Times New Roman" w:cs="Times New Roman"/>
          <w:sz w:val="24"/>
          <w:szCs w:val="24"/>
          <w:lang w:val="sr-Cyrl-RS"/>
        </w:rPr>
        <w:t>:</w:t>
      </w:r>
    </w:p>
    <w:p w14:paraId="0A5D1F18" w14:textId="77777777"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реформа јавне управе,</w:t>
      </w:r>
    </w:p>
    <w:p w14:paraId="317E9856" w14:textId="77777777"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sz w:val="24"/>
          <w:szCs w:val="24"/>
          <w:lang w:val="sr-Cyrl-RS" w:bidi="en-US"/>
        </w:rPr>
        <w:t xml:space="preserve">демократизација, </w:t>
      </w:r>
    </w:p>
    <w:p w14:paraId="60A6F30E" w14:textId="77777777"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sz w:val="24"/>
          <w:szCs w:val="24"/>
          <w:lang w:val="sr-Cyrl-RS" w:bidi="en-US"/>
        </w:rPr>
        <w:t>владавина права и јавна управа,</w:t>
      </w:r>
    </w:p>
    <w:p w14:paraId="7FC75BCA" w14:textId="77777777"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sz w:val="24"/>
          <w:szCs w:val="24"/>
          <w:lang w:val="sr-Cyrl-RS" w:bidi="en-US"/>
        </w:rPr>
        <w:t xml:space="preserve">борба против корупције, </w:t>
      </w:r>
    </w:p>
    <w:p w14:paraId="1E195051" w14:textId="631C9D99"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sz w:val="24"/>
          <w:szCs w:val="24"/>
          <w:lang w:val="sr-Cyrl-RS" w:bidi="en-US"/>
        </w:rPr>
        <w:t xml:space="preserve">транспарентност и мониторинг рада органа управе, </w:t>
      </w:r>
    </w:p>
    <w:p w14:paraId="4C2AF7AF" w14:textId="77777777"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sz w:val="24"/>
          <w:szCs w:val="24"/>
          <w:lang w:val="sr-Cyrl-RS" w:bidi="en-US"/>
        </w:rPr>
        <w:t>мониторинг јавних финансија и јавних набавки</w:t>
      </w:r>
      <w:r>
        <w:rPr>
          <w:rFonts w:ascii="Times New Roman" w:eastAsia="Times New Roman" w:hAnsi="Times New Roman" w:cs="Times New Roman"/>
          <w:noProof/>
          <w:sz w:val="24"/>
          <w:szCs w:val="24"/>
          <w:lang w:bidi="en-US"/>
        </w:rPr>
        <w:t xml:space="preserve">, </w:t>
      </w:r>
    </w:p>
    <w:p w14:paraId="16F20AC2" w14:textId="77777777" w:rsidR="004B5EBC"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lastRenderedPageBreak/>
        <w:t>отворени подаци,</w:t>
      </w:r>
    </w:p>
    <w:p w14:paraId="25754E59" w14:textId="75DE45FF" w:rsidR="00BE5FE7" w:rsidRDefault="00BE5FE7" w:rsidP="00BE5FE7">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грађанска партиципација и укључ</w:t>
      </w:r>
      <w:r w:rsidR="002D508D">
        <w:rPr>
          <w:rFonts w:ascii="Times New Roman" w:eastAsia="Times New Roman" w:hAnsi="Times New Roman" w:cs="Times New Roman"/>
          <w:noProof/>
          <w:color w:val="000000"/>
          <w:sz w:val="24"/>
          <w:szCs w:val="24"/>
          <w:lang w:val="sr-Cyrl-RS" w:bidi="en-US"/>
        </w:rPr>
        <w:t>ивање грађана у доношење одлука,</w:t>
      </w:r>
    </w:p>
    <w:p w14:paraId="575E34F1" w14:textId="1F3A88E7" w:rsidR="004B5EBC" w:rsidRPr="00E744D8" w:rsidRDefault="004B5EBC" w:rsidP="004B5EBC">
      <w:pPr>
        <w:pStyle w:val="ListParagraph"/>
        <w:numPr>
          <w:ilvl w:val="0"/>
          <w:numId w:val="1"/>
        </w:numPr>
        <w:autoSpaceDE w:val="0"/>
        <w:autoSpaceDN w:val="0"/>
        <w:adjustRightInd w:val="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 xml:space="preserve">промоција и развој савремених технологија и иновација у циљу унапређења </w:t>
      </w:r>
      <w:r w:rsidRPr="00E744D8">
        <w:rPr>
          <w:rFonts w:ascii="Times New Roman" w:eastAsia="Times New Roman" w:hAnsi="Times New Roman" w:cs="Times New Roman"/>
          <w:noProof/>
          <w:color w:val="000000"/>
          <w:sz w:val="24"/>
          <w:szCs w:val="24"/>
          <w:lang w:val="sr-Cyrl-RS" w:bidi="en-US"/>
        </w:rPr>
        <w:t xml:space="preserve">јавних </w:t>
      </w:r>
      <w:r w:rsidR="00F85496" w:rsidRPr="00E744D8">
        <w:rPr>
          <w:rFonts w:ascii="Times New Roman" w:eastAsia="Times New Roman" w:hAnsi="Times New Roman" w:cs="Times New Roman"/>
          <w:noProof/>
          <w:color w:val="000000"/>
          <w:sz w:val="24"/>
          <w:szCs w:val="24"/>
          <w:lang w:val="sr-Cyrl-RS" w:bidi="en-US"/>
        </w:rPr>
        <w:t>услуга,</w:t>
      </w:r>
    </w:p>
    <w:p w14:paraId="76BDE323" w14:textId="40DD601E" w:rsidR="006921F1" w:rsidRPr="00E744D8" w:rsidRDefault="001E5D5C" w:rsidP="00853A27">
      <w:pPr>
        <w:pStyle w:val="ListParagraph"/>
        <w:numPr>
          <w:ilvl w:val="0"/>
          <w:numId w:val="1"/>
        </w:numPr>
        <w:autoSpaceDE w:val="0"/>
        <w:autoSpaceDN w:val="0"/>
        <w:adjustRightInd w:val="0"/>
        <w:spacing w:after="120"/>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здравље</w:t>
      </w:r>
      <w:r w:rsidR="006921F1" w:rsidRPr="00E744D8">
        <w:rPr>
          <w:rFonts w:ascii="Times New Roman" w:eastAsia="Times New Roman" w:hAnsi="Times New Roman" w:cs="Times New Roman"/>
          <w:noProof/>
          <w:color w:val="000000"/>
          <w:sz w:val="24"/>
          <w:szCs w:val="24"/>
          <w:lang w:val="sr-Cyrl-RS" w:bidi="en-US"/>
        </w:rPr>
        <w:t>,</w:t>
      </w:r>
      <w:r w:rsidR="00E14704" w:rsidRPr="00E744D8">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образовање, заштита</w:t>
      </w:r>
      <w:r w:rsidR="006921F1" w:rsidRPr="00E744D8">
        <w:rPr>
          <w:rFonts w:ascii="Times New Roman" w:eastAsia="Times New Roman" w:hAnsi="Times New Roman" w:cs="Times New Roman"/>
          <w:noProof/>
          <w:color w:val="000000"/>
          <w:sz w:val="24"/>
          <w:szCs w:val="24"/>
          <w:lang w:val="sr-Cyrl-RS" w:bidi="en-US"/>
        </w:rPr>
        <w:t xml:space="preserve"> животне средине, </w:t>
      </w:r>
      <w:r>
        <w:rPr>
          <w:rFonts w:ascii="Times New Roman" w:eastAsia="Times New Roman" w:hAnsi="Times New Roman" w:cs="Times New Roman"/>
          <w:noProof/>
          <w:color w:val="000000"/>
          <w:sz w:val="24"/>
          <w:szCs w:val="24"/>
          <w:lang w:val="sr-Cyrl-RS" w:bidi="en-US"/>
        </w:rPr>
        <w:t>унапређење</w:t>
      </w:r>
      <w:r w:rsidR="006921F1" w:rsidRPr="00E744D8">
        <w:rPr>
          <w:rFonts w:ascii="Times New Roman" w:eastAsia="Times New Roman" w:hAnsi="Times New Roman" w:cs="Times New Roman"/>
          <w:noProof/>
          <w:color w:val="000000"/>
          <w:sz w:val="24"/>
          <w:szCs w:val="24"/>
          <w:lang w:val="sr-Cyrl-RS" w:bidi="en-US"/>
        </w:rPr>
        <w:t xml:space="preserve"> </w:t>
      </w:r>
      <w:r w:rsidR="00A5480A">
        <w:rPr>
          <w:rFonts w:ascii="Times New Roman" w:eastAsia="Times New Roman" w:hAnsi="Times New Roman" w:cs="Times New Roman"/>
          <w:noProof/>
          <w:color w:val="000000"/>
          <w:sz w:val="24"/>
          <w:szCs w:val="24"/>
          <w:lang w:val="sr-Cyrl-RS" w:bidi="en-US"/>
        </w:rPr>
        <w:t xml:space="preserve">положаја </w:t>
      </w:r>
      <w:r w:rsidR="006921F1" w:rsidRPr="00E744D8">
        <w:rPr>
          <w:rFonts w:ascii="Times New Roman" w:eastAsia="Times New Roman" w:hAnsi="Times New Roman" w:cs="Times New Roman"/>
          <w:noProof/>
          <w:color w:val="000000"/>
          <w:sz w:val="24"/>
          <w:szCs w:val="24"/>
          <w:lang w:val="sr-Cyrl-RS" w:bidi="en-US"/>
        </w:rPr>
        <w:t>о</w:t>
      </w:r>
      <w:r>
        <w:rPr>
          <w:rFonts w:ascii="Times New Roman" w:eastAsia="Times New Roman" w:hAnsi="Times New Roman" w:cs="Times New Roman"/>
          <w:noProof/>
          <w:color w:val="000000"/>
          <w:sz w:val="24"/>
          <w:szCs w:val="24"/>
          <w:lang w:val="sr-Cyrl-RS" w:bidi="en-US"/>
        </w:rPr>
        <w:t>соба са инвалидитетом, социјална</w:t>
      </w:r>
      <w:r w:rsidR="006921F1" w:rsidRPr="00E744D8">
        <w:rPr>
          <w:rFonts w:ascii="Times New Roman" w:eastAsia="Times New Roman" w:hAnsi="Times New Roman" w:cs="Times New Roman"/>
          <w:noProof/>
          <w:color w:val="000000"/>
          <w:sz w:val="24"/>
          <w:szCs w:val="24"/>
          <w:lang w:val="sr-Cyrl-RS" w:bidi="en-US"/>
        </w:rPr>
        <w:t xml:space="preserve"> по</w:t>
      </w:r>
      <w:r w:rsidR="00A5480A">
        <w:rPr>
          <w:rFonts w:ascii="Times New Roman" w:eastAsia="Times New Roman" w:hAnsi="Times New Roman" w:cs="Times New Roman"/>
          <w:noProof/>
          <w:color w:val="000000"/>
          <w:sz w:val="24"/>
          <w:szCs w:val="24"/>
          <w:lang w:val="sr-Cyrl-RS" w:bidi="en-US"/>
        </w:rPr>
        <w:t>литике и</w:t>
      </w:r>
      <w:r>
        <w:rPr>
          <w:rFonts w:ascii="Times New Roman" w:eastAsia="Times New Roman" w:hAnsi="Times New Roman" w:cs="Times New Roman"/>
          <w:noProof/>
          <w:color w:val="000000"/>
          <w:sz w:val="24"/>
          <w:szCs w:val="24"/>
          <w:lang w:val="sr-Cyrl-RS" w:bidi="en-US"/>
        </w:rPr>
        <w:t xml:space="preserve"> омладинска политика</w:t>
      </w:r>
      <w:r w:rsidR="00E744D8" w:rsidRPr="00E744D8">
        <w:rPr>
          <w:rFonts w:ascii="Times New Roman" w:eastAsia="Times New Roman" w:hAnsi="Times New Roman" w:cs="Times New Roman"/>
          <w:noProof/>
          <w:color w:val="000000"/>
          <w:sz w:val="24"/>
          <w:szCs w:val="24"/>
          <w:lang w:val="sr-Cyrl-RS" w:bidi="en-US"/>
        </w:rPr>
        <w:t>.</w:t>
      </w:r>
    </w:p>
    <w:p w14:paraId="7D0C59A6" w14:textId="0541DADA" w:rsidR="00B13859" w:rsidRPr="001C14FB" w:rsidRDefault="00B13859" w:rsidP="001A2164">
      <w:pPr>
        <w:spacing w:after="240"/>
        <w:ind w:firstLine="562"/>
        <w:jc w:val="both"/>
        <w:rPr>
          <w:rFonts w:ascii="Times New Roman" w:eastAsia="Calibri" w:hAnsi="Times New Roman" w:cs="Times New Roman"/>
          <w:sz w:val="24"/>
          <w:szCs w:val="24"/>
          <w:lang w:val="sr-Cyrl-RS"/>
        </w:rPr>
      </w:pPr>
      <w:r w:rsidRPr="001A2164">
        <w:rPr>
          <w:rFonts w:ascii="Times New Roman" w:eastAsia="Calibri" w:hAnsi="Times New Roman" w:cs="Times New Roman"/>
          <w:sz w:val="24"/>
          <w:szCs w:val="24"/>
          <w:lang w:val="sr-Cyrl-RS"/>
        </w:rPr>
        <w:t xml:space="preserve">3. </w:t>
      </w:r>
      <w:r w:rsidRPr="001A2164">
        <w:rPr>
          <w:rFonts w:ascii="Times New Roman" w:eastAsia="Calibri" w:hAnsi="Times New Roman" w:cs="Times New Roman"/>
          <w:b/>
          <w:sz w:val="24"/>
          <w:szCs w:val="24"/>
          <w:lang w:val="sr-Cyrl-RS"/>
        </w:rPr>
        <w:t>Право учешћа</w:t>
      </w:r>
      <w:r w:rsidRPr="001A2164">
        <w:rPr>
          <w:rFonts w:ascii="Times New Roman" w:eastAsia="Calibri" w:hAnsi="Times New Roman" w:cs="Times New Roman"/>
          <w:sz w:val="24"/>
          <w:szCs w:val="24"/>
          <w:lang w:val="sr-Cyrl-RS"/>
        </w:rPr>
        <w:t xml:space="preserve"> на Јавном </w:t>
      </w:r>
      <w:r w:rsidRPr="00A52770">
        <w:rPr>
          <w:rFonts w:ascii="Times New Roman" w:eastAsia="Calibri" w:hAnsi="Times New Roman" w:cs="Times New Roman"/>
          <w:sz w:val="24"/>
          <w:szCs w:val="24"/>
          <w:lang w:val="sr-Cyrl-RS"/>
        </w:rPr>
        <w:t>поз</w:t>
      </w:r>
      <w:r w:rsidRPr="001C14FB">
        <w:rPr>
          <w:rFonts w:ascii="Times New Roman" w:eastAsia="Calibri" w:hAnsi="Times New Roman" w:cs="Times New Roman"/>
          <w:sz w:val="24"/>
          <w:szCs w:val="24"/>
          <w:lang w:val="sr-Cyrl-RS"/>
        </w:rPr>
        <w:t>иву имају удружења и друге организације цивилног друштва основане и регистроване сагласно позитивним прописима Републике Србије које делују у некој од области утврђених овим јавним позивом.</w:t>
      </w:r>
    </w:p>
    <w:p w14:paraId="5816BD6F" w14:textId="7A27DC89"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Pr="005E3198">
        <w:rPr>
          <w:rFonts w:ascii="Times New Roman" w:hAnsi="Times New Roman" w:cs="Times New Roman"/>
          <w:b/>
          <w:sz w:val="24"/>
          <w:szCs w:val="24"/>
          <w:u w:val="single"/>
        </w:rPr>
        <w:t>КРИТЕРИЈУМИ</w:t>
      </w:r>
    </w:p>
    <w:p w14:paraId="16B9233C" w14:textId="7B6E3D36" w:rsidR="008412F2" w:rsidRPr="005E3198"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5E3198">
        <w:rPr>
          <w:rFonts w:ascii="Times New Roman" w:eastAsia="Times New Roman" w:hAnsi="Times New Roman" w:cs="Times New Roman"/>
          <w:b/>
          <w:noProof/>
          <w:sz w:val="24"/>
          <w:szCs w:val="24"/>
          <w:lang w:val="sr-Latn-CS" w:bidi="en-US"/>
        </w:rPr>
        <w:t>следеће</w:t>
      </w:r>
      <w:r w:rsidR="008412F2" w:rsidRPr="005E3198">
        <w:rPr>
          <w:rFonts w:ascii="Times New Roman" w:eastAsia="Times New Roman" w:hAnsi="Times New Roman" w:cs="Times New Roman"/>
          <w:noProof/>
          <w:sz w:val="24"/>
          <w:szCs w:val="24"/>
          <w:lang w:val="sr-Latn-CS" w:bidi="en-US"/>
        </w:rPr>
        <w:t xml:space="preserve"> </w:t>
      </w:r>
      <w:r w:rsidR="008412F2" w:rsidRPr="005E3198">
        <w:rPr>
          <w:rFonts w:ascii="Times New Roman" w:eastAsia="Times New Roman" w:hAnsi="Times New Roman" w:cs="Times New Roman"/>
          <w:b/>
          <w:noProof/>
          <w:sz w:val="24"/>
          <w:szCs w:val="24"/>
          <w:lang w:val="sr-Latn-CS" w:bidi="en-US"/>
        </w:rPr>
        <w:t>критеријуме</w:t>
      </w:r>
      <w:r w:rsidR="008412F2" w:rsidRPr="005E3198">
        <w:rPr>
          <w:rFonts w:ascii="Times New Roman" w:eastAsia="Times New Roman" w:hAnsi="Times New Roman" w:cs="Times New Roman"/>
          <w:noProof/>
          <w:sz w:val="24"/>
          <w:szCs w:val="24"/>
          <w:lang w:val="sr-Latn-CS" w:bidi="en-US"/>
        </w:rPr>
        <w:t>:</w:t>
      </w:r>
    </w:p>
    <w:p w14:paraId="06D6791A" w14:textId="3BEED456"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7063F5">
        <w:rPr>
          <w:rFonts w:ascii="Times New Roman" w:eastAsia="Times New Roman" w:hAnsi="Times New Roman" w:cs="Times New Roman"/>
          <w:b/>
          <w:noProof/>
          <w:color w:val="000000"/>
          <w:sz w:val="24"/>
          <w:szCs w:val="24"/>
          <w:lang w:val="sr-Cyrl-RS" w:bidi="en-US"/>
        </w:rPr>
        <w:t>годину дана</w:t>
      </w:r>
      <w:r w:rsidRPr="005E3198">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6CF07BB6" w14:textId="03410A87"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некој </w:t>
      </w:r>
      <w:r w:rsidR="00927CAC" w:rsidRPr="001A2164">
        <w:rPr>
          <w:rFonts w:ascii="Times New Roman" w:eastAsia="Times New Roman" w:hAnsi="Times New Roman" w:cs="Times New Roman"/>
          <w:noProof/>
          <w:color w:val="000000"/>
          <w:sz w:val="24"/>
          <w:szCs w:val="24"/>
          <w:lang w:val="sr-Cyrl-RS" w:bidi="en-US"/>
        </w:rPr>
        <w:t xml:space="preserve">од 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r w:rsidR="00F5022C">
        <w:rPr>
          <w:rStyle w:val="FootnoteReference"/>
          <w:rFonts w:ascii="Times New Roman" w:eastAsia="Times New Roman" w:hAnsi="Times New Roman" w:cs="Times New Roman"/>
          <w:noProof/>
          <w:color w:val="000000"/>
          <w:sz w:val="24"/>
          <w:szCs w:val="24"/>
          <w:lang w:val="sr-Cyrl-RS" w:bidi="en-US"/>
        </w:rPr>
        <w:footnoteReference w:id="3"/>
      </w:r>
    </w:p>
    <w:p w14:paraId="40976299" w14:textId="1A0C10B6" w:rsidR="00927CAC" w:rsidRDefault="00927CAC" w:rsidP="00E145B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w:t>
      </w:r>
      <w:r w:rsidR="00F5022C">
        <w:rPr>
          <w:rFonts w:ascii="Times New Roman" w:eastAsia="Times New Roman" w:hAnsi="Times New Roman" w:cs="Times New Roman"/>
          <w:noProof/>
          <w:sz w:val="24"/>
          <w:szCs w:val="24"/>
          <w:lang w:val="sr-Cyrl-RS" w:bidi="en-US"/>
        </w:rPr>
        <w:t xml:space="preserve"> ПРАВО УЧЕШЋА НА ЈАВНОМ ПОЗИВУ)</w:t>
      </w:r>
      <w:r w:rsidR="00A5480A">
        <w:rPr>
          <w:rFonts w:ascii="Times New Roman" w:eastAsia="Times New Roman" w:hAnsi="Times New Roman" w:cs="Times New Roman"/>
          <w:noProof/>
          <w:sz w:val="24"/>
          <w:szCs w:val="24"/>
          <w:lang w:val="sr-Cyrl-RS" w:bidi="en-US"/>
        </w:rPr>
        <w:t xml:space="preserve">, </w:t>
      </w:r>
      <w:r w:rsidR="00A5480A" w:rsidRPr="00A5480A">
        <w:rPr>
          <w:rFonts w:ascii="Times New Roman" w:eastAsia="Times New Roman" w:hAnsi="Times New Roman" w:cs="Times New Roman"/>
          <w:b/>
          <w:noProof/>
          <w:sz w:val="24"/>
          <w:szCs w:val="24"/>
          <w:lang w:val="sr-Cyrl-RS" w:bidi="en-US"/>
        </w:rPr>
        <w:t>у последњих 5 (пет) година</w:t>
      </w:r>
      <w:r w:rsidRPr="001A2164">
        <w:rPr>
          <w:rFonts w:ascii="Times New Roman" w:eastAsia="Times New Roman" w:hAnsi="Times New Roman" w:cs="Times New Roman"/>
          <w:noProof/>
          <w:sz w:val="24"/>
          <w:szCs w:val="24"/>
          <w:lang w:val="sr-Cyrl-RS" w:bidi="en-US"/>
        </w:rPr>
        <w:t>;</w:t>
      </w:r>
    </w:p>
    <w:p w14:paraId="7027F1BE" w14:textId="0F295058" w:rsidR="00F5022C" w:rsidRPr="00140126" w:rsidRDefault="00F5022C" w:rsidP="00140126">
      <w:pPr>
        <w:pStyle w:val="ListParagraph"/>
        <w:numPr>
          <w:ilvl w:val="0"/>
          <w:numId w:val="12"/>
        </w:numPr>
        <w:autoSpaceDE w:val="0"/>
        <w:autoSpaceDN w:val="0"/>
        <w:adjustRightInd w:val="0"/>
        <w:spacing w:after="120" w:line="240" w:lineRule="auto"/>
        <w:contextualSpacing w:val="0"/>
        <w:jc w:val="both"/>
        <w:rPr>
          <w:rFonts w:ascii="Times New Roman" w:hAnsi="Times New Roman" w:cs="Times New Roman"/>
          <w:noProof/>
          <w:sz w:val="24"/>
          <w:szCs w:val="24"/>
        </w:rPr>
      </w:pPr>
      <w:r w:rsidRPr="00F5022C">
        <w:rPr>
          <w:rFonts w:ascii="Times New Roman" w:hAnsi="Times New Roman" w:cs="Times New Roman"/>
          <w:sz w:val="24"/>
          <w:szCs w:val="24"/>
        </w:rPr>
        <w:t xml:space="preserve">да </w:t>
      </w:r>
      <w:r w:rsidRPr="00F5022C">
        <w:rPr>
          <w:rFonts w:ascii="Times New Roman" w:hAnsi="Times New Roman" w:cs="Times New Roman"/>
          <w:sz w:val="24"/>
          <w:szCs w:val="24"/>
          <w:lang w:val="sr-Cyrl-RS"/>
        </w:rPr>
        <w:t xml:space="preserve">представник кога организација </w:t>
      </w:r>
      <w:r w:rsidRPr="00F5022C">
        <w:rPr>
          <w:rFonts w:ascii="Times New Roman" w:hAnsi="Times New Roman" w:cs="Times New Roman"/>
          <w:sz w:val="24"/>
          <w:szCs w:val="24"/>
        </w:rPr>
        <w:t xml:space="preserve">предлаже за </w:t>
      </w:r>
      <w:r w:rsidRPr="00F5022C">
        <w:rPr>
          <w:rFonts w:ascii="Times New Roman" w:hAnsi="Times New Roman" w:cs="Times New Roman"/>
          <w:sz w:val="24"/>
          <w:szCs w:val="24"/>
          <w:lang w:val="sr-Cyrl-RS"/>
        </w:rPr>
        <w:t xml:space="preserve">кандидата за чланство </w:t>
      </w:r>
      <w:r w:rsidRPr="00F5022C">
        <w:rPr>
          <w:rFonts w:ascii="Times New Roman" w:hAnsi="Times New Roman" w:cs="Times New Roman"/>
          <w:sz w:val="24"/>
          <w:szCs w:val="24"/>
        </w:rPr>
        <w:t xml:space="preserve">у </w:t>
      </w:r>
      <w:r w:rsidR="00140126" w:rsidRPr="00140126">
        <w:rPr>
          <w:rFonts w:ascii="Times New Roman" w:hAnsi="Times New Roman" w:cs="Times New Roman"/>
          <w:sz w:val="24"/>
          <w:szCs w:val="24"/>
        </w:rPr>
        <w:t>Посебној међуминистарској радној групи</w:t>
      </w:r>
      <w:r w:rsidRPr="00F5022C">
        <w:rPr>
          <w:rFonts w:ascii="Times New Roman" w:hAnsi="Times New Roman" w:cs="Times New Roman"/>
          <w:color w:val="FF0000"/>
          <w:sz w:val="24"/>
          <w:szCs w:val="24"/>
        </w:rPr>
        <w:t xml:space="preserve"> </w:t>
      </w:r>
      <w:r w:rsidRPr="00F5022C">
        <w:rPr>
          <w:rFonts w:ascii="Times New Roman" w:hAnsi="Times New Roman" w:cs="Times New Roman"/>
          <w:b/>
          <w:sz w:val="24"/>
          <w:szCs w:val="24"/>
        </w:rPr>
        <w:t>ни</w:t>
      </w:r>
      <w:r w:rsidRPr="00F5022C">
        <w:rPr>
          <w:rFonts w:ascii="Times New Roman" w:hAnsi="Times New Roman" w:cs="Times New Roman"/>
          <w:b/>
          <w:sz w:val="24"/>
          <w:szCs w:val="24"/>
          <w:lang w:val="sr-Cyrl-RS"/>
        </w:rPr>
        <w:t>је</w:t>
      </w:r>
      <w:r w:rsidRPr="00F5022C">
        <w:rPr>
          <w:rFonts w:ascii="Times New Roman" w:hAnsi="Times New Roman" w:cs="Times New Roman"/>
          <w:b/>
          <w:sz w:val="24"/>
          <w:szCs w:val="24"/>
        </w:rPr>
        <w:t xml:space="preserve"> функционер или државни службени</w:t>
      </w:r>
      <w:r w:rsidRPr="00F5022C">
        <w:rPr>
          <w:rFonts w:ascii="Times New Roman" w:hAnsi="Times New Roman" w:cs="Times New Roman"/>
          <w:b/>
          <w:sz w:val="24"/>
          <w:szCs w:val="24"/>
          <w:lang w:val="sr-Cyrl-RS"/>
        </w:rPr>
        <w:t>к</w:t>
      </w:r>
      <w:r w:rsidRPr="00F5022C">
        <w:rPr>
          <w:rFonts w:ascii="Times New Roman" w:hAnsi="Times New Roman" w:cs="Times New Roman"/>
          <w:sz w:val="24"/>
          <w:szCs w:val="24"/>
          <w:lang w:val="sr-Cyrl-RS"/>
        </w:rPr>
        <w:t>;</w:t>
      </w:r>
    </w:p>
    <w:p w14:paraId="2D60A461" w14:textId="77777777" w:rsidR="001E5D5C" w:rsidRPr="001E5D5C" w:rsidRDefault="00F5022C" w:rsidP="001E5D5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F5022C">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да поседују </w:t>
      </w:r>
      <w:r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w:t>
      </w:r>
      <w:r w:rsidR="00BF51C5">
        <w:rPr>
          <w:rFonts w:ascii="Times New Roman" w:eastAsia="Times New Roman" w:hAnsi="Times New Roman" w:cs="Times New Roman"/>
          <w:noProof/>
          <w:color w:val="000000"/>
          <w:sz w:val="24"/>
          <w:szCs w:val="24"/>
          <w:lang w:val="sr-Cyrl-RS" w:bidi="en-US"/>
        </w:rPr>
        <w:t>самоуправе;</w:t>
      </w:r>
      <w:r w:rsidRPr="001A2164">
        <w:rPr>
          <w:rFonts w:ascii="Times New Roman" w:eastAsia="Times New Roman" w:hAnsi="Times New Roman" w:cs="Times New Roman"/>
          <w:b/>
          <w:noProof/>
          <w:color w:val="000000"/>
          <w:sz w:val="24"/>
          <w:szCs w:val="24"/>
          <w:lang w:val="sr-Cyrl-RS" w:bidi="en-US"/>
        </w:rPr>
        <w:t xml:space="preserve"> </w:t>
      </w:r>
    </w:p>
    <w:p w14:paraId="1B1A0C24" w14:textId="53F30701" w:rsidR="00927CAC" w:rsidRPr="001E5D5C" w:rsidRDefault="006D7969" w:rsidP="001E5D5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E5D5C">
        <w:rPr>
          <w:rFonts w:ascii="Times New Roman" w:eastAsia="Times New Roman" w:hAnsi="Times New Roman" w:cs="Times New Roman"/>
          <w:i/>
          <w:noProof/>
          <w:color w:val="000000"/>
          <w:sz w:val="24"/>
          <w:szCs w:val="24"/>
          <w:lang w:val="sr-Cyrl-RS" w:bidi="en-US"/>
        </w:rPr>
        <w:t>пожељно</w:t>
      </w:r>
      <w:r w:rsidRPr="001E5D5C">
        <w:rPr>
          <w:rFonts w:ascii="Times New Roman" w:eastAsia="Times New Roman" w:hAnsi="Times New Roman" w:cs="Times New Roman"/>
          <w:noProof/>
          <w:color w:val="000000"/>
          <w:sz w:val="24"/>
          <w:szCs w:val="24"/>
          <w:lang w:val="sr-Cyrl-RS" w:bidi="en-US"/>
        </w:rPr>
        <w:t xml:space="preserve"> је </w:t>
      </w:r>
      <w:r w:rsidR="00927CAC" w:rsidRPr="001E5D5C">
        <w:rPr>
          <w:rFonts w:ascii="Times New Roman" w:eastAsia="Times New Roman" w:hAnsi="Times New Roman" w:cs="Times New Roman"/>
          <w:noProof/>
          <w:color w:val="000000"/>
          <w:sz w:val="24"/>
          <w:szCs w:val="24"/>
          <w:lang w:val="sr-Cyrl-RS" w:bidi="en-US"/>
        </w:rPr>
        <w:t xml:space="preserve">да поседују </w:t>
      </w:r>
      <w:r w:rsidR="00927CAC" w:rsidRPr="001E5D5C">
        <w:rPr>
          <w:rFonts w:ascii="Times New Roman" w:eastAsia="Times New Roman" w:hAnsi="Times New Roman" w:cs="Times New Roman"/>
          <w:b/>
          <w:noProof/>
          <w:color w:val="000000"/>
          <w:sz w:val="24"/>
          <w:szCs w:val="24"/>
          <w:lang w:val="sr-Cyrl-RS" w:bidi="en-US"/>
        </w:rPr>
        <w:t xml:space="preserve">искуство у координацији, комуникацији и сарадњи са другим организацијама цивилног друштва, </w:t>
      </w:r>
      <w:r w:rsidR="00F5022C" w:rsidRPr="001E5D5C">
        <w:rPr>
          <w:rFonts w:ascii="Times New Roman" w:eastAsia="Times New Roman" w:hAnsi="Times New Roman" w:cs="Times New Roman"/>
          <w:b/>
          <w:noProof/>
          <w:color w:val="000000"/>
          <w:sz w:val="24"/>
          <w:szCs w:val="24"/>
          <w:lang w:val="sr-Cyrl-RS" w:bidi="en-US"/>
        </w:rPr>
        <w:t xml:space="preserve">кроз активна чланства у мрежама или другим </w:t>
      </w:r>
      <w:r w:rsidR="00927CAC" w:rsidRPr="001E5D5C">
        <w:rPr>
          <w:rFonts w:ascii="Times New Roman" w:eastAsia="Times New Roman" w:hAnsi="Times New Roman" w:cs="Times New Roman"/>
          <w:b/>
          <w:noProof/>
          <w:color w:val="000000"/>
          <w:sz w:val="24"/>
          <w:szCs w:val="24"/>
          <w:lang w:val="sr-Cyrl-RS" w:bidi="en-US"/>
        </w:rPr>
        <w:t>асоцијациј</w:t>
      </w:r>
      <w:r w:rsidR="00F5022C" w:rsidRPr="001E5D5C">
        <w:rPr>
          <w:rFonts w:ascii="Times New Roman" w:eastAsia="Times New Roman" w:hAnsi="Times New Roman" w:cs="Times New Roman"/>
          <w:b/>
          <w:noProof/>
          <w:color w:val="000000"/>
          <w:sz w:val="24"/>
          <w:szCs w:val="24"/>
          <w:lang w:val="sr-Cyrl-RS" w:bidi="en-US"/>
        </w:rPr>
        <w:t>ама</w:t>
      </w:r>
      <w:r w:rsidR="00927CAC" w:rsidRPr="001E5D5C">
        <w:rPr>
          <w:rFonts w:ascii="Times New Roman" w:eastAsia="Times New Roman" w:hAnsi="Times New Roman" w:cs="Times New Roman"/>
          <w:b/>
          <w:noProof/>
          <w:color w:val="000000"/>
          <w:sz w:val="24"/>
          <w:szCs w:val="24"/>
          <w:lang w:val="sr-Cyrl-RS" w:bidi="en-US"/>
        </w:rPr>
        <w:t xml:space="preserve"> организација цивилног друштва</w:t>
      </w:r>
      <w:r w:rsidR="00964537" w:rsidRPr="001E5D5C">
        <w:rPr>
          <w:rFonts w:ascii="Times New Roman" w:eastAsia="Times New Roman" w:hAnsi="Times New Roman" w:cs="Times New Roman"/>
          <w:noProof/>
          <w:color w:val="000000"/>
          <w:sz w:val="24"/>
          <w:szCs w:val="24"/>
          <w:lang w:val="sr-Cyrl-RS" w:bidi="en-US"/>
        </w:rPr>
        <w:t>.</w:t>
      </w:r>
      <w:r w:rsidR="001E5D5C" w:rsidRPr="00F5022C">
        <w:rPr>
          <w:rStyle w:val="FootnoteReference"/>
          <w:rFonts w:ascii="Times New Roman" w:eastAsia="Times New Roman" w:hAnsi="Times New Roman" w:cs="Times New Roman"/>
          <w:noProof/>
          <w:color w:val="000000"/>
          <w:sz w:val="24"/>
          <w:szCs w:val="24"/>
          <w:lang w:val="sr-Cyrl-RS" w:bidi="en-US"/>
        </w:rPr>
        <w:footnoteReference w:id="4"/>
      </w:r>
    </w:p>
    <w:p w14:paraId="492B1D6D" w14:textId="0576E9FE" w:rsidR="00E145BC" w:rsidRDefault="00E145BC"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noProof/>
          <w:color w:val="000000"/>
          <w:sz w:val="24"/>
          <w:szCs w:val="24"/>
          <w:lang w:val="sr-Cyrl-RS" w:bidi="en-US"/>
        </w:rPr>
      </w:pPr>
    </w:p>
    <w:p w14:paraId="3DFB72A4" w14:textId="7269CE59" w:rsidR="00A5480A" w:rsidRDefault="00A5480A"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noProof/>
          <w:color w:val="000000"/>
          <w:sz w:val="24"/>
          <w:szCs w:val="24"/>
          <w:lang w:val="sr-Cyrl-RS" w:bidi="en-US"/>
        </w:rPr>
      </w:pPr>
    </w:p>
    <w:p w14:paraId="601E2531" w14:textId="77777777" w:rsidR="00A5480A" w:rsidRDefault="00A5480A"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noProof/>
          <w:color w:val="000000"/>
          <w:sz w:val="24"/>
          <w:szCs w:val="24"/>
          <w:lang w:val="sr-Cyrl-RS" w:bidi="en-US"/>
        </w:rPr>
      </w:pPr>
    </w:p>
    <w:p w14:paraId="11B832AD" w14:textId="155DC3BE"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lastRenderedPageBreak/>
        <w:t xml:space="preserve">IV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3E4984B2" w14:textId="597EBE19"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05AC9AF3" w14:textId="77777777" w:rsidR="00A5480A" w:rsidRDefault="00357365" w:rsidP="00A5480A">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w:t>
      </w:r>
      <w:r w:rsidR="00BF51C5">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noProof/>
          <w:color w:val="000000"/>
          <w:sz w:val="24"/>
          <w:szCs w:val="24"/>
          <w:lang w:val="sr-Cyrl-RS" w:bidi="en-US"/>
        </w:rPr>
        <w:t xml:space="preserve"> </w:t>
      </w:r>
    </w:p>
    <w:p w14:paraId="47EA74DB" w14:textId="13414FF5" w:rsidR="00BB647A" w:rsidRPr="00A5480A" w:rsidRDefault="00BB647A" w:rsidP="00A5480A">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A5480A">
        <w:rPr>
          <w:rFonts w:ascii="Times New Roman" w:eastAsia="Times New Roman" w:hAnsi="Times New Roman" w:cs="Times New Roman"/>
          <w:b/>
          <w:noProof/>
          <w:sz w:val="24"/>
          <w:szCs w:val="24"/>
          <w:lang w:val="sr-Cyrl-RS" w:bidi="en-US"/>
        </w:rPr>
        <w:t>попуњен образац о реализованим пројектима</w:t>
      </w:r>
      <w:r w:rsidR="00A5480A">
        <w:rPr>
          <w:rFonts w:ascii="Times New Roman" w:eastAsia="Times New Roman" w:hAnsi="Times New Roman" w:cs="Times New Roman"/>
          <w:noProof/>
          <w:color w:val="000000"/>
          <w:sz w:val="24"/>
          <w:szCs w:val="24"/>
          <w:lang w:val="sr-Cyrl-RS" w:bidi="en-US"/>
        </w:rPr>
        <w:t xml:space="preserve"> </w:t>
      </w:r>
      <w:r w:rsidR="00A5480A" w:rsidRPr="00A5480A">
        <w:rPr>
          <w:rFonts w:ascii="Times New Roman" w:eastAsia="Times New Roman" w:hAnsi="Times New Roman" w:cs="Times New Roman"/>
          <w:noProof/>
          <w:color w:val="000000"/>
          <w:sz w:val="24"/>
          <w:szCs w:val="24"/>
          <w:lang w:val="sr-Cyrl-RS" w:bidi="en-US"/>
        </w:rPr>
        <w:t xml:space="preserve">у областима наведеним у тачки II Јавног позива (ЦИЉ, ОБЛАСТИ И ПРАВО УЧЕШЋА НА ЈАВНОМ ПОЗИВУ), </w:t>
      </w:r>
      <w:r w:rsidR="00A5480A" w:rsidRPr="00A5480A">
        <w:rPr>
          <w:rFonts w:ascii="Times New Roman" w:eastAsia="Times New Roman" w:hAnsi="Times New Roman" w:cs="Times New Roman"/>
          <w:b/>
          <w:noProof/>
          <w:color w:val="000000"/>
          <w:sz w:val="24"/>
          <w:szCs w:val="24"/>
          <w:lang w:val="sr-Cyrl-RS" w:bidi="en-US"/>
        </w:rPr>
        <w:t>у последњих 5 (пет) година</w:t>
      </w:r>
      <w:r w:rsidRPr="00A5480A">
        <w:rPr>
          <w:rFonts w:ascii="Times New Roman" w:eastAsia="Times New Roman" w:hAnsi="Times New Roman" w:cs="Times New Roman"/>
          <w:noProof/>
          <w:color w:val="000000"/>
          <w:sz w:val="24"/>
          <w:szCs w:val="24"/>
          <w:lang w:val="sr-Cyrl-RS" w:bidi="en-US"/>
        </w:rPr>
        <w:t xml:space="preserve"> (</w:t>
      </w:r>
      <w:r w:rsidRPr="00A5480A">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00042687" w:rsidRPr="00A5480A">
        <w:rPr>
          <w:rFonts w:ascii="Times New Roman" w:eastAsia="Times New Roman" w:hAnsi="Times New Roman" w:cs="Times New Roman"/>
          <w:noProof/>
          <w:color w:val="000000"/>
          <w:sz w:val="24"/>
          <w:szCs w:val="24"/>
          <w:lang w:val="sr-Cyrl-RS" w:bidi="en-US"/>
        </w:rPr>
        <w:t>;</w:t>
      </w:r>
      <w:r w:rsidRPr="00A5480A">
        <w:rPr>
          <w:rFonts w:ascii="Times New Roman" w:eastAsia="Times New Roman" w:hAnsi="Times New Roman" w:cs="Times New Roman"/>
          <w:b/>
          <w:noProof/>
          <w:sz w:val="24"/>
          <w:szCs w:val="24"/>
          <w:lang w:val="sr-Cyrl-RS" w:bidi="en-US"/>
        </w:rPr>
        <w:t xml:space="preserve"> </w:t>
      </w:r>
    </w:p>
    <w:p w14:paraId="53CCB341" w14:textId="765956BC" w:rsidR="00357365" w:rsidRDefault="00A5480A" w:rsidP="00C7094B">
      <w:pPr>
        <w:pStyle w:val="ListParagraph"/>
        <w:numPr>
          <w:ilvl w:val="0"/>
          <w:numId w:val="6"/>
        </w:numPr>
        <w:spacing w:after="120"/>
        <w:ind w:left="1440"/>
        <w:contextualSpacing w:val="0"/>
        <w:jc w:val="both"/>
        <w:rPr>
          <w:rFonts w:ascii="Times New Roman" w:eastAsia="Times New Roman" w:hAnsi="Times New Roman" w:cs="Times New Roman"/>
          <w:noProof/>
          <w:color w:val="000000"/>
          <w:sz w:val="24"/>
          <w:szCs w:val="24"/>
          <w:lang w:val="sr-Cyrl-RS" w:bidi="en-US"/>
        </w:rPr>
      </w:pPr>
      <w:r w:rsidRPr="00064A88">
        <w:rPr>
          <w:rFonts w:ascii="Times New Roman" w:eastAsia="Times New Roman" w:hAnsi="Times New Roman" w:cs="Times New Roman"/>
          <w:b/>
          <w:bCs/>
          <w:noProof/>
          <w:sz w:val="24"/>
          <w:szCs w:val="24"/>
          <w:lang w:val="sr-Cyrl-RS" w:bidi="en-US"/>
        </w:rPr>
        <w:t>попуњен образац о</w:t>
      </w:r>
      <w:r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публикација</w:t>
      </w:r>
      <w:r>
        <w:rPr>
          <w:rFonts w:ascii="Times New Roman" w:eastAsia="Times New Roman" w:hAnsi="Times New Roman" w:cs="Times New Roman"/>
          <w:b/>
          <w:noProof/>
          <w:sz w:val="24"/>
          <w:szCs w:val="24"/>
          <w:lang w:val="sr-Cyrl-RS" w:bidi="en-US"/>
        </w:rPr>
        <w:t>ма</w:t>
      </w:r>
      <w:r w:rsidRPr="00064A88">
        <w:rPr>
          <w:rFonts w:ascii="Times New Roman" w:eastAsia="Times New Roman" w:hAnsi="Times New Roman" w:cs="Times New Roman"/>
          <w:b/>
          <w:noProof/>
          <w:sz w:val="24"/>
          <w:szCs w:val="24"/>
          <w:lang w:val="en-US" w:bidi="en-US"/>
        </w:rPr>
        <w:t xml:space="preserve"> </w:t>
      </w:r>
      <w:r w:rsidRPr="00064A88">
        <w:rPr>
          <w:rFonts w:ascii="Times New Roman" w:eastAsia="Times New Roman" w:hAnsi="Times New Roman" w:cs="Times New Roman"/>
          <w:noProof/>
          <w:sz w:val="24"/>
          <w:szCs w:val="24"/>
          <w:lang w:val="en-US" w:bidi="en-US"/>
        </w:rPr>
        <w:t>(</w:t>
      </w:r>
      <w:r w:rsidRPr="00064A88">
        <w:rPr>
          <w:rFonts w:ascii="Times New Roman" w:eastAsia="Times New Roman" w:hAnsi="Times New Roman" w:cs="Times New Roman"/>
          <w:noProof/>
          <w:sz w:val="24"/>
          <w:szCs w:val="24"/>
          <w:lang w:val="sr-Cyrl-RS" w:bidi="en-US"/>
        </w:rPr>
        <w:t>анализе, истраживања и сл.)</w:t>
      </w:r>
      <w:r w:rsidRPr="00064A88">
        <w:rPr>
          <w:rFonts w:ascii="Times New Roman" w:eastAsia="Times New Roman" w:hAnsi="Times New Roman" w:cs="Times New Roman"/>
          <w:b/>
          <w:noProof/>
          <w:sz w:val="24"/>
          <w:szCs w:val="24"/>
          <w:lang w:val="sr-Cyrl-RS" w:bidi="en-US"/>
        </w:rPr>
        <w:t xml:space="preserve"> </w:t>
      </w:r>
      <w:r w:rsidRPr="00064A88">
        <w:rPr>
          <w:rFonts w:ascii="Times New Roman" w:eastAsia="Times New Roman" w:hAnsi="Times New Roman" w:cs="Times New Roman"/>
          <w:noProof/>
          <w:sz w:val="24"/>
          <w:szCs w:val="24"/>
          <w:lang w:val="sr-Cyrl-RS" w:bidi="en-US"/>
        </w:rPr>
        <w:t>које је</w:t>
      </w:r>
      <w:r>
        <w:rPr>
          <w:rFonts w:ascii="Times New Roman" w:eastAsia="Times New Roman" w:hAnsi="Times New Roman" w:cs="Times New Roman"/>
          <w:noProof/>
          <w:sz w:val="24"/>
          <w:szCs w:val="24"/>
          <w:lang w:val="sr-Cyrl-RS" w:bidi="en-US"/>
        </w:rPr>
        <w:t xml:space="preserve"> организација</w:t>
      </w:r>
      <w:r w:rsidRPr="00064A88">
        <w:rPr>
          <w:rFonts w:ascii="Times New Roman" w:eastAsia="Times New Roman" w:hAnsi="Times New Roman" w:cs="Times New Roman"/>
          <w:noProof/>
          <w:sz w:val="24"/>
          <w:szCs w:val="24"/>
          <w:lang w:val="sr-Cyrl-RS" w:bidi="en-US"/>
        </w:rPr>
        <w:t xml:space="preserve"> објавила у областима наведеним у тачки II Јавног позива (ЦИЉ, ОБЛАСТИ И ПРАВО УЧЕШЋА НА ЈАВНОМ ПОЗИВУ), </w:t>
      </w:r>
      <w:r w:rsidRPr="00064A88">
        <w:rPr>
          <w:rFonts w:ascii="Times New Roman" w:eastAsia="Times New Roman" w:hAnsi="Times New Roman" w:cs="Times New Roman"/>
          <w:b/>
          <w:noProof/>
          <w:sz w:val="24"/>
          <w:szCs w:val="24"/>
          <w:lang w:val="sr-Cyrl-RS" w:bidi="en-US"/>
        </w:rPr>
        <w:t xml:space="preserve">у последњих 5 (пет) година </w:t>
      </w:r>
      <w:r w:rsidRPr="00064A88">
        <w:rPr>
          <w:rFonts w:ascii="Times New Roman" w:eastAsia="Times New Roman" w:hAnsi="Times New Roman" w:cs="Times New Roman"/>
          <w:noProof/>
          <w:sz w:val="24"/>
          <w:szCs w:val="24"/>
          <w:lang w:val="sr-Cyrl-RS" w:bidi="en-US"/>
        </w:rPr>
        <w:t>(</w:t>
      </w:r>
      <w:r w:rsidRPr="00064A88">
        <w:rPr>
          <w:rFonts w:ascii="Times New Roman" w:eastAsia="Times New Roman" w:hAnsi="Times New Roman" w:cs="Times New Roman"/>
          <w:i/>
          <w:noProof/>
          <w:sz w:val="24"/>
          <w:szCs w:val="24"/>
          <w:lang w:val="sr-Cyrl-RS" w:bidi="en-US"/>
        </w:rPr>
        <w:t>Анекс 3 – Образац о објављеним публикацијама</w:t>
      </w:r>
      <w:r w:rsidRPr="00064A88">
        <w:rPr>
          <w:rFonts w:ascii="Times New Roman" w:eastAsia="Times New Roman" w:hAnsi="Times New Roman" w:cs="Times New Roman"/>
          <w:noProof/>
          <w:sz w:val="24"/>
          <w:szCs w:val="24"/>
          <w:lang w:val="sr-Cyrl-RS" w:bidi="en-US"/>
        </w:rPr>
        <w:t>)</w:t>
      </w:r>
      <w:r>
        <w:rPr>
          <w:rFonts w:ascii="Times New Roman" w:eastAsia="Times New Roman" w:hAnsi="Times New Roman" w:cs="Times New Roman"/>
          <w:noProof/>
          <w:sz w:val="24"/>
          <w:szCs w:val="24"/>
          <w:lang w:val="sr-Cyrl-RS" w:bidi="en-US"/>
        </w:rPr>
        <w:t>;</w:t>
      </w:r>
    </w:p>
    <w:p w14:paraId="21E9FD83" w14:textId="768427C0" w:rsidR="00BB647A" w:rsidRPr="00BB647A" w:rsidRDefault="00BB647A" w:rsidP="00BB647A">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 xml:space="preserve">Изјаву о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кандидата за чланство</w:t>
      </w:r>
      <w:r w:rsidRPr="0097310E">
        <w:rPr>
          <w:rFonts w:ascii="Times New Roman" w:hAnsi="Times New Roman" w:cs="Times New Roman"/>
          <w:sz w:val="24"/>
          <w:szCs w:val="24"/>
          <w:lang w:val="sr-Cyrl-RS"/>
        </w:rPr>
        <w:t xml:space="preserve"> </w:t>
      </w:r>
      <w:r w:rsidRPr="0097310E">
        <w:rPr>
          <w:rFonts w:ascii="Times New Roman" w:hAnsi="Times New Roman" w:cs="Times New Roman"/>
          <w:sz w:val="24"/>
          <w:szCs w:val="24"/>
        </w:rPr>
        <w:t xml:space="preserve">у радној </w:t>
      </w:r>
      <w:r w:rsidRPr="00064A88">
        <w:rPr>
          <w:rFonts w:ascii="Times New Roman" w:hAnsi="Times New Roman" w:cs="Times New Roman"/>
          <w:sz w:val="24"/>
          <w:szCs w:val="24"/>
        </w:rPr>
        <w:t xml:space="preserve">групи за израду </w:t>
      </w:r>
      <w:r>
        <w:rPr>
          <w:rFonts w:ascii="Times New Roman" w:hAnsi="Times New Roman" w:cs="Times New Roman"/>
          <w:sz w:val="24"/>
          <w:szCs w:val="24"/>
          <w:lang w:val="sr-Cyrl-RS"/>
        </w:rPr>
        <w:t xml:space="preserve">петог Акционог плана </w:t>
      </w:r>
      <w:r w:rsidRPr="00064A88">
        <w:rPr>
          <w:rFonts w:ascii="Times New Roman" w:hAnsi="Times New Roman" w:cs="Times New Roman"/>
          <w:sz w:val="24"/>
          <w:szCs w:val="24"/>
        </w:rPr>
        <w:t>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члана и заменика члана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 одсуству сукоба интереса</w:t>
      </w:r>
      <w:r>
        <w:rPr>
          <w:rFonts w:ascii="Times New Roman" w:hAnsi="Times New Roman" w:cs="Times New Roman"/>
          <w:sz w:val="24"/>
          <w:szCs w:val="24"/>
          <w:lang w:val="sr-Cyrl-RS"/>
        </w:rPr>
        <w:t>);</w:t>
      </w:r>
    </w:p>
    <w:p w14:paraId="42E52C24" w14:textId="2159DC5F" w:rsidR="00C7094B" w:rsidRPr="00BB647A" w:rsidRDefault="00C7094B" w:rsidP="00BB1970">
      <w:pPr>
        <w:pStyle w:val="ListParagraph"/>
        <w:numPr>
          <w:ilvl w:val="0"/>
          <w:numId w:val="6"/>
        </w:numPr>
        <w:spacing w:after="120"/>
        <w:ind w:left="1426" w:hanging="288"/>
        <w:contextualSpacing w:val="0"/>
        <w:jc w:val="both"/>
        <w:rPr>
          <w:rFonts w:ascii="Times New Roman" w:eastAsia="Times New Roman" w:hAnsi="Times New Roman" w:cs="Times New Roman"/>
          <w:noProof/>
          <w:color w:val="000000"/>
          <w:sz w:val="24"/>
          <w:szCs w:val="24"/>
          <w:lang w:val="sr-Cyrl-RS" w:bidi="en-US"/>
        </w:rPr>
      </w:pPr>
      <w:r w:rsidRPr="00BB647A">
        <w:rPr>
          <w:rFonts w:ascii="Times New Roman" w:eastAsia="Times New Roman" w:hAnsi="Times New Roman" w:cs="Times New Roman"/>
          <w:i/>
          <w:noProof/>
          <w:color w:val="000000"/>
          <w:sz w:val="24"/>
          <w:szCs w:val="24"/>
          <w:lang w:val="sr-Cyrl-RS" w:bidi="en-US"/>
        </w:rPr>
        <w:t>пожељно</w:t>
      </w:r>
      <w:r w:rsidRPr="001C14FB">
        <w:rPr>
          <w:rFonts w:ascii="Times New Roman" w:eastAsia="Times New Roman" w:hAnsi="Times New Roman" w:cs="Times New Roman"/>
          <w:noProof/>
          <w:color w:val="000000"/>
          <w:sz w:val="24"/>
          <w:szCs w:val="24"/>
          <w:lang w:val="sr-Cyrl-RS" w:bidi="en-US"/>
        </w:rPr>
        <w:t xml:space="preserve"> је доставити</w:t>
      </w:r>
      <w:r w:rsidRPr="001C14FB">
        <w:rPr>
          <w:rFonts w:ascii="Times New Roman" w:eastAsia="Times New Roman" w:hAnsi="Times New Roman" w:cs="Times New Roman"/>
          <w:b/>
          <w:noProof/>
          <w:color w:val="000000"/>
          <w:sz w:val="24"/>
          <w:szCs w:val="24"/>
          <w:lang w:val="sr-Cyrl-RS" w:bidi="en-US"/>
        </w:rPr>
        <w:t xml:space="preserve"> доказ о искуству у раду радних група и других радних и саветодавних тела </w:t>
      </w:r>
      <w:r w:rsidRPr="001C14FB">
        <w:rPr>
          <w:rFonts w:ascii="Times New Roman" w:eastAsia="Times New Roman" w:hAnsi="Times New Roman" w:cs="Times New Roman"/>
          <w:noProof/>
          <w:color w:val="000000"/>
          <w:sz w:val="24"/>
          <w:szCs w:val="24"/>
          <w:lang w:val="sr-Cyrl-RS" w:bidi="en-US"/>
        </w:rPr>
        <w:t>које формирају органи јавне управе</w:t>
      </w:r>
      <w:r w:rsidR="00312D2F">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b/>
          <w:noProof/>
          <w:color w:val="000000"/>
          <w:sz w:val="24"/>
          <w:szCs w:val="24"/>
          <w:lang w:val="sr-Cyrl-RS" w:bidi="en-US"/>
        </w:rPr>
        <w:t xml:space="preserve"> </w:t>
      </w:r>
      <w:r w:rsidR="0037737A">
        <w:rPr>
          <w:rFonts w:ascii="Times New Roman" w:eastAsia="Times New Roman" w:hAnsi="Times New Roman" w:cs="Times New Roman"/>
          <w:b/>
          <w:noProof/>
          <w:color w:val="000000"/>
          <w:sz w:val="24"/>
          <w:szCs w:val="24"/>
          <w:lang w:val="sr-Cyrl-RS" w:bidi="en-US"/>
        </w:rPr>
        <w:t xml:space="preserve">у последњих 5 (пет) година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списак радних</w:t>
      </w:r>
      <w:r>
        <w:rPr>
          <w:rFonts w:ascii="Times New Roman" w:eastAsia="Times New Roman" w:hAnsi="Times New Roman" w:cs="Times New Roman"/>
          <w:i/>
          <w:noProof/>
          <w:color w:val="000000"/>
          <w:sz w:val="24"/>
          <w:szCs w:val="24"/>
          <w:lang w:val="sr-Cyrl-RS" w:bidi="en-US"/>
        </w:rPr>
        <w:t>/саветодавних тела у којима је организација учествовала, орган кој</w:t>
      </w:r>
      <w:r w:rsidR="00BF51C5">
        <w:rPr>
          <w:rFonts w:ascii="Times New Roman" w:eastAsia="Times New Roman" w:hAnsi="Times New Roman" w:cs="Times New Roman"/>
          <w:i/>
          <w:noProof/>
          <w:color w:val="000000"/>
          <w:sz w:val="24"/>
          <w:szCs w:val="24"/>
          <w:lang w:val="sr-Cyrl-RS" w:bidi="en-US"/>
        </w:rPr>
        <w:t>и је основао и година оснивања);</w:t>
      </w:r>
    </w:p>
    <w:p w14:paraId="6F05B7ED" w14:textId="4A3CAA15"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BB647A">
        <w:rPr>
          <w:rFonts w:ascii="Times New Roman" w:eastAsia="Times New Roman" w:hAnsi="Times New Roman" w:cs="Times New Roman"/>
          <w:i/>
          <w:noProof/>
          <w:color w:val="000000"/>
          <w:sz w:val="24"/>
          <w:szCs w:val="24"/>
          <w:lang w:val="sr-Cyrl-RS" w:bidi="en-US"/>
        </w:rPr>
        <w:t>пожељно</w:t>
      </w:r>
      <w:r w:rsidRPr="001C14FB">
        <w:rPr>
          <w:rFonts w:ascii="Times New Roman" w:eastAsia="Times New Roman" w:hAnsi="Times New Roman" w:cs="Times New Roman"/>
          <w:noProof/>
          <w:color w:val="000000"/>
          <w:sz w:val="24"/>
          <w:szCs w:val="24"/>
          <w:lang w:val="sr-Cyrl-RS" w:bidi="en-US"/>
        </w:rPr>
        <w:t xml:space="preserve"> је доставити</w:t>
      </w:r>
      <w:r w:rsidRPr="001C14FB">
        <w:rPr>
          <w:rFonts w:ascii="Times New Roman" w:eastAsia="Times New Roman" w:hAnsi="Times New Roman" w:cs="Times New Roman"/>
          <w:b/>
          <w:noProof/>
          <w:color w:val="000000"/>
          <w:sz w:val="24"/>
          <w:szCs w:val="24"/>
          <w:lang w:val="sr-Cyrl-RS" w:bidi="en-US"/>
        </w:rPr>
        <w:t xml:space="preserve"> доказ о</w:t>
      </w:r>
      <w:r w:rsidRPr="001C14FB">
        <w:rPr>
          <w:rFonts w:ascii="Times New Roman" w:hAnsi="Times New Roman" w:cs="Times New Roman"/>
          <w:b/>
          <w:sz w:val="24"/>
          <w:szCs w:val="24"/>
        </w:rPr>
        <w:t xml:space="preserve"> </w:t>
      </w:r>
      <w:r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Pr="001C14FB">
        <w:rPr>
          <w:rFonts w:ascii="Times New Roman" w:eastAsia="Times New Roman" w:hAnsi="Times New Roman" w:cs="Times New Roman"/>
          <w:noProof/>
          <w:color w:val="000000"/>
          <w:sz w:val="24"/>
          <w:szCs w:val="24"/>
          <w:lang w:val="sr-Cyrl-RS" w:bidi="en-US"/>
        </w:rPr>
        <w:t>(</w:t>
      </w:r>
      <w:r w:rsidR="00A40780" w:rsidRPr="00A40780">
        <w:rPr>
          <w:rFonts w:ascii="Times New Roman" w:eastAsia="Times New Roman" w:hAnsi="Times New Roman" w:cs="Times New Roman"/>
          <w:i/>
          <w:noProof/>
          <w:color w:val="000000"/>
          <w:sz w:val="24"/>
          <w:szCs w:val="24"/>
          <w:lang w:val="sr-Cyrl-RS" w:bidi="en-US"/>
        </w:rPr>
        <w:t>рефенренцу која документује чланство</w:t>
      </w:r>
      <w:r w:rsidR="00A40780">
        <w:rPr>
          <w:rFonts w:ascii="Times New Roman" w:eastAsia="Times New Roman" w:hAnsi="Times New Roman" w:cs="Times New Roman"/>
          <w:i/>
          <w:noProof/>
          <w:color w:val="000000"/>
          <w:sz w:val="24"/>
          <w:szCs w:val="24"/>
          <w:lang w:val="sr-Cyrl-RS" w:bidi="en-US"/>
        </w:rPr>
        <w:t xml:space="preserve"> односно </w:t>
      </w:r>
      <w:r w:rsidRPr="001C14FB">
        <w:rPr>
          <w:rFonts w:ascii="Times New Roman" w:eastAsia="Times New Roman" w:hAnsi="Times New Roman" w:cs="Times New Roman"/>
          <w:i/>
          <w:noProof/>
          <w:color w:val="000000"/>
          <w:sz w:val="24"/>
          <w:szCs w:val="24"/>
          <w:lang w:val="sr-Cyrl-RS" w:bidi="en-US"/>
        </w:rPr>
        <w:t xml:space="preserve">уговор, меморандум о сарадњи, </w:t>
      </w:r>
      <w:r w:rsidR="00BB647A">
        <w:rPr>
          <w:rFonts w:ascii="Times New Roman" w:eastAsia="Times New Roman" w:hAnsi="Times New Roman" w:cs="Times New Roman"/>
          <w:i/>
          <w:noProof/>
          <w:color w:val="000000"/>
          <w:sz w:val="24"/>
          <w:szCs w:val="24"/>
          <w:lang w:val="sr-Cyrl-RS" w:bidi="en-US"/>
        </w:rPr>
        <w:t>потврда мреже или друге асоција</w:t>
      </w:r>
      <w:r w:rsidRPr="001C14FB">
        <w:rPr>
          <w:rFonts w:ascii="Times New Roman" w:eastAsia="Times New Roman" w:hAnsi="Times New Roman" w:cs="Times New Roman"/>
          <w:i/>
          <w:noProof/>
          <w:color w:val="000000"/>
          <w:sz w:val="24"/>
          <w:szCs w:val="24"/>
          <w:lang w:val="sr-Cyrl-RS" w:bidi="en-US"/>
        </w:rPr>
        <w:t>ције и сл.</w:t>
      </w:r>
      <w:r w:rsidR="00BF51C5">
        <w:rPr>
          <w:rFonts w:ascii="Times New Roman" w:eastAsia="Times New Roman" w:hAnsi="Times New Roman" w:cs="Times New Roman"/>
          <w:noProof/>
          <w:color w:val="000000"/>
          <w:sz w:val="24"/>
          <w:szCs w:val="24"/>
          <w:lang w:val="sr-Cyrl-RS" w:bidi="en-US"/>
        </w:rPr>
        <w:t>).</w:t>
      </w:r>
    </w:p>
    <w:p w14:paraId="26332E35" w14:textId="594BFF4A" w:rsidR="00312D2F" w:rsidRPr="00312D2F" w:rsidRDefault="00BB647A" w:rsidP="00312D2F">
      <w:pPr>
        <w:spacing w:after="0"/>
        <w:jc w:val="both"/>
        <w:rPr>
          <w:rFonts w:ascii="Times New Roman" w:hAnsi="Times New Roman" w:cs="Times New Roman"/>
          <w:sz w:val="24"/>
          <w:szCs w:val="24"/>
          <w:lang w:val="sr-Cyrl-CS"/>
        </w:rPr>
      </w:pPr>
      <w:r w:rsidRPr="00BB647A">
        <w:rPr>
          <w:rFonts w:ascii="Times New Roman" w:hAnsi="Times New Roman" w:cs="Times New Roman"/>
          <w:b/>
          <w:sz w:val="24"/>
          <w:szCs w:val="24"/>
          <w:lang w:val="sr-Cyrl-CS"/>
        </w:rPr>
        <w:t xml:space="preserve">Неће се разматрати: </w:t>
      </w:r>
      <w:r w:rsidRPr="00BB647A">
        <w:rPr>
          <w:rFonts w:ascii="Times New Roman" w:hAnsi="Times New Roman" w:cs="Times New Roman"/>
          <w:sz w:val="24"/>
          <w:szCs w:val="24"/>
          <w:lang w:val="sr-Cyrl-CS"/>
        </w:rPr>
        <w:t>непотпуне пријаве (пријаве које не садрже сву потребну документацију); неблаговремене пријаве</w:t>
      </w:r>
      <w:r>
        <w:rPr>
          <w:rFonts w:ascii="Times New Roman" w:hAnsi="Times New Roman" w:cs="Times New Roman"/>
          <w:sz w:val="24"/>
          <w:szCs w:val="24"/>
          <w:lang w:val="sr-Cyrl-CS"/>
        </w:rPr>
        <w:t xml:space="preserve"> (пријаве које не присти</w:t>
      </w:r>
      <w:r w:rsidRPr="00BB647A">
        <w:rPr>
          <w:rFonts w:ascii="Times New Roman" w:hAnsi="Times New Roman" w:cs="Times New Roman"/>
          <w:sz w:val="24"/>
          <w:szCs w:val="24"/>
          <w:lang w:val="sr-Cyrl-CS"/>
        </w:rPr>
        <w:t xml:space="preserve">гну у предвиђеном року); пријаве поднете супротно одредбама датим у условима учешћа на Јавном конкурсу; пријаве које садрже друге недостатке због којих није могуће вредновање према задатим критеријумима. </w:t>
      </w:r>
    </w:p>
    <w:p w14:paraId="58B943D2" w14:textId="705A9E50" w:rsidR="0034540A" w:rsidRPr="001A2164" w:rsidRDefault="0034540A" w:rsidP="00312D2F">
      <w:pPr>
        <w:spacing w:before="240"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7AD9CD71" w14:textId="418C9DF2" w:rsidR="0034540A" w:rsidRPr="001A2164" w:rsidRDefault="0034540A" w:rsidP="0034540A">
      <w:pPr>
        <w:spacing w:after="120"/>
        <w:ind w:firstLine="567"/>
        <w:jc w:val="both"/>
        <w:rPr>
          <w:rFonts w:ascii="Times New Roman" w:eastAsia="Times New Roman" w:hAnsi="Times New Roman" w:cs="Times New Roman"/>
          <w:b/>
          <w:noProof/>
          <w:color w:val="000000"/>
          <w:sz w:val="24"/>
          <w:szCs w:val="24"/>
          <w:u w:val="single"/>
          <w:lang w:val="sr-Cyrl-RS" w:bidi="en-US"/>
        </w:rPr>
      </w:pPr>
      <w:r w:rsidRPr="00312D2F">
        <w:rPr>
          <w:rFonts w:ascii="Times New Roman" w:eastAsia="Times New Roman" w:hAnsi="Times New Roman" w:cs="Times New Roman"/>
          <w:b/>
          <w:noProof/>
          <w:color w:val="000000"/>
          <w:sz w:val="24"/>
          <w:szCs w:val="24"/>
          <w:lang w:bidi="en-US"/>
        </w:rPr>
        <w:t xml:space="preserve">Рoк зa пoднoшeњe пријава траје </w:t>
      </w:r>
      <w:r w:rsidR="000C42E5" w:rsidRPr="00312D2F">
        <w:rPr>
          <w:rFonts w:ascii="Times New Roman" w:eastAsia="Times New Roman" w:hAnsi="Times New Roman" w:cs="Times New Roman"/>
          <w:b/>
          <w:noProof/>
          <w:color w:val="000000"/>
          <w:sz w:val="24"/>
          <w:szCs w:val="24"/>
          <w:u w:val="single"/>
          <w:lang w:val="sr-Cyrl-RS" w:bidi="en-US"/>
        </w:rPr>
        <w:t xml:space="preserve">од </w:t>
      </w:r>
      <w:r w:rsidR="00BE06D1" w:rsidRPr="00312D2F">
        <w:rPr>
          <w:rFonts w:ascii="Times New Roman" w:eastAsia="Times New Roman" w:hAnsi="Times New Roman" w:cs="Times New Roman"/>
          <w:b/>
          <w:noProof/>
          <w:color w:val="000000"/>
          <w:sz w:val="24"/>
          <w:szCs w:val="24"/>
          <w:u w:val="single"/>
          <w:lang w:val="sr-Cyrl-RS" w:bidi="en-US"/>
        </w:rPr>
        <w:t>1</w:t>
      </w:r>
      <w:r w:rsidR="003E37BC">
        <w:rPr>
          <w:rFonts w:ascii="Times New Roman" w:eastAsia="Times New Roman" w:hAnsi="Times New Roman" w:cs="Times New Roman"/>
          <w:b/>
          <w:noProof/>
          <w:color w:val="000000"/>
          <w:sz w:val="24"/>
          <w:szCs w:val="24"/>
          <w:u w:val="single"/>
          <w:lang w:bidi="en-US"/>
        </w:rPr>
        <w:t>5</w:t>
      </w:r>
      <w:r w:rsidR="00312D2F">
        <w:rPr>
          <w:rFonts w:ascii="Times New Roman" w:eastAsia="Times New Roman" w:hAnsi="Times New Roman" w:cs="Times New Roman"/>
          <w:b/>
          <w:noProof/>
          <w:color w:val="000000"/>
          <w:sz w:val="24"/>
          <w:szCs w:val="24"/>
          <w:u w:val="single"/>
          <w:lang w:val="sr-Cyrl-RS" w:bidi="en-US"/>
        </w:rPr>
        <w:t xml:space="preserve">. до </w:t>
      </w:r>
      <w:r w:rsidR="00BB61A2" w:rsidRPr="00312D2F">
        <w:rPr>
          <w:rFonts w:ascii="Times New Roman" w:eastAsia="Times New Roman" w:hAnsi="Times New Roman" w:cs="Times New Roman"/>
          <w:b/>
          <w:noProof/>
          <w:color w:val="000000"/>
          <w:sz w:val="24"/>
          <w:szCs w:val="24"/>
          <w:u w:val="single"/>
          <w:lang w:val="sr-Cyrl-RS" w:bidi="en-US"/>
        </w:rPr>
        <w:t>30</w:t>
      </w:r>
      <w:r w:rsidR="00DA54E3" w:rsidRPr="00312D2F">
        <w:rPr>
          <w:rFonts w:ascii="Times New Roman" w:eastAsia="Times New Roman" w:hAnsi="Times New Roman" w:cs="Times New Roman"/>
          <w:b/>
          <w:noProof/>
          <w:color w:val="000000"/>
          <w:sz w:val="24"/>
          <w:szCs w:val="24"/>
          <w:u w:val="single"/>
          <w:lang w:val="sr-Cyrl-RS" w:bidi="en-US"/>
        </w:rPr>
        <w:t xml:space="preserve">. </w:t>
      </w:r>
      <w:r w:rsidR="00BE06D1" w:rsidRPr="00312D2F">
        <w:rPr>
          <w:rFonts w:ascii="Times New Roman" w:eastAsia="Times New Roman" w:hAnsi="Times New Roman" w:cs="Times New Roman"/>
          <w:b/>
          <w:noProof/>
          <w:color w:val="000000"/>
          <w:sz w:val="24"/>
          <w:szCs w:val="24"/>
          <w:u w:val="single"/>
          <w:lang w:val="sr-Cyrl-RS" w:bidi="en-US"/>
        </w:rPr>
        <w:t>децембра</w:t>
      </w:r>
      <w:r w:rsidR="00DA54E3" w:rsidRPr="00312D2F">
        <w:rPr>
          <w:rFonts w:ascii="Times New Roman" w:eastAsia="Times New Roman" w:hAnsi="Times New Roman" w:cs="Times New Roman"/>
          <w:b/>
          <w:noProof/>
          <w:color w:val="000000"/>
          <w:sz w:val="24"/>
          <w:szCs w:val="24"/>
          <w:u w:val="single"/>
          <w:lang w:val="sr-Cyrl-RS" w:bidi="en-US"/>
        </w:rPr>
        <w:t xml:space="preserve"> </w:t>
      </w:r>
      <w:r w:rsidR="00BB61A2" w:rsidRPr="00312D2F">
        <w:rPr>
          <w:rFonts w:ascii="Times New Roman" w:eastAsia="Times New Roman" w:hAnsi="Times New Roman" w:cs="Times New Roman"/>
          <w:b/>
          <w:noProof/>
          <w:color w:val="000000"/>
          <w:sz w:val="24"/>
          <w:szCs w:val="24"/>
          <w:u w:val="single"/>
          <w:lang w:bidi="en-US"/>
        </w:rPr>
        <w:t>2022. године</w:t>
      </w:r>
      <w:r w:rsidRPr="00312D2F">
        <w:rPr>
          <w:rFonts w:ascii="Times New Roman" w:eastAsia="Times New Roman" w:hAnsi="Times New Roman" w:cs="Times New Roman"/>
          <w:b/>
          <w:noProof/>
          <w:color w:val="000000"/>
          <w:sz w:val="24"/>
          <w:szCs w:val="24"/>
          <w:u w:val="single"/>
          <w:lang w:bidi="en-US"/>
        </w:rPr>
        <w:t>.</w:t>
      </w:r>
    </w:p>
    <w:p w14:paraId="1184F17E" w14:textId="61A9C5E0" w:rsidR="008C1822" w:rsidRPr="001A2164" w:rsidRDefault="001B3697" w:rsidP="008C1822">
      <w:pPr>
        <w:spacing w:after="120"/>
        <w:ind w:firstLine="567"/>
        <w:jc w:val="both"/>
        <w:rPr>
          <w:rFonts w:ascii="Times New Roman" w:eastAsia="Times New Roman" w:hAnsi="Times New Roman" w:cs="Times New Roman"/>
          <w:b/>
          <w:noProof/>
          <w:sz w:val="24"/>
          <w:szCs w:val="24"/>
          <w:lang w:val="ru-RU" w:bidi="en-US"/>
        </w:rPr>
      </w:pPr>
      <w:r w:rsidRPr="00F366DB">
        <w:rPr>
          <w:rFonts w:ascii="Times New Roman" w:eastAsia="Times New Roman" w:hAnsi="Times New Roman" w:cs="Times New Roman"/>
          <w:bCs/>
          <w:sz w:val="24"/>
          <w:szCs w:val="24"/>
          <w:lang w:val="sr-Cyrl-RS" w:bidi="en-US"/>
        </w:rPr>
        <w:t xml:space="preserve">Заинтересоване </w:t>
      </w:r>
      <w:r w:rsidR="0051034A" w:rsidRPr="00F366DB">
        <w:rPr>
          <w:rFonts w:ascii="Times New Roman" w:eastAsia="Times New Roman" w:hAnsi="Times New Roman" w:cs="Times New Roman"/>
          <w:bCs/>
          <w:sz w:val="24"/>
          <w:szCs w:val="24"/>
          <w:lang w:val="sr-Cyrl-RS" w:bidi="en-US"/>
        </w:rPr>
        <w:t>организације цивилног друштва</w:t>
      </w:r>
      <w:r w:rsidRPr="00F366DB">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w:t>
      </w:r>
      <w:r w:rsidRPr="00F366DB">
        <w:rPr>
          <w:rFonts w:ascii="Times New Roman" w:eastAsia="Times New Roman" w:hAnsi="Times New Roman" w:cs="Times New Roman"/>
          <w:bCs/>
          <w:sz w:val="24"/>
          <w:szCs w:val="24"/>
          <w:lang w:val="sr-Cyrl-RS" w:bidi="en-US"/>
        </w:rPr>
        <w:lastRenderedPageBreak/>
        <w:t xml:space="preserve">ДОСТАВЉА) у назначеном року </w:t>
      </w:r>
      <w:r w:rsidR="00B42E3C" w:rsidRPr="00F366DB">
        <w:rPr>
          <w:rFonts w:ascii="Times New Roman" w:eastAsia="Times New Roman" w:hAnsi="Times New Roman" w:cs="Times New Roman"/>
          <w:bCs/>
          <w:sz w:val="24"/>
          <w:szCs w:val="24"/>
          <w:lang w:val="sr-Cyrl-RS" w:bidi="en-US"/>
        </w:rPr>
        <w:t xml:space="preserve">доставе </w:t>
      </w:r>
      <w:r w:rsidR="008C1822" w:rsidRPr="00F366DB">
        <w:rPr>
          <w:rFonts w:ascii="Times New Roman" w:eastAsia="Times New Roman" w:hAnsi="Times New Roman" w:cs="Times New Roman"/>
          <w:b/>
          <w:bCs/>
          <w:sz w:val="24"/>
          <w:szCs w:val="24"/>
          <w:u w:val="single"/>
          <w:lang w:val="sr-Cyrl-RS" w:bidi="en-US"/>
        </w:rPr>
        <w:t>искључиво</w:t>
      </w:r>
      <w:r w:rsidR="008C1822" w:rsidRPr="00F366DB">
        <w:rPr>
          <w:rFonts w:ascii="Times New Roman" w:eastAsia="Times New Roman" w:hAnsi="Times New Roman" w:cs="Times New Roman"/>
          <w:bCs/>
          <w:sz w:val="24"/>
          <w:szCs w:val="24"/>
          <w:lang w:val="sr-Cyrl-RS" w:bidi="en-US"/>
        </w:rPr>
        <w:t xml:space="preserve"> </w:t>
      </w:r>
      <w:r w:rsidRPr="00F366DB">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312D2F" w:rsidRPr="009D4C0D">
          <w:rPr>
            <w:rStyle w:val="Hyperlink"/>
            <w:rFonts w:ascii="Times New Roman" w:hAnsi="Times New Roman" w:cs="Times New Roman"/>
            <w:sz w:val="24"/>
            <w:szCs w:val="24"/>
          </w:rPr>
          <w:t>sek.scd@minljmpdd.gov.rs</w:t>
        </w:r>
      </w:hyperlink>
      <w:r w:rsidR="00312D2F">
        <w:rPr>
          <w:rFonts w:ascii="Times New Roman" w:eastAsia="Times New Roman" w:hAnsi="Times New Roman" w:cs="Times New Roman"/>
          <w:b/>
          <w:bCs/>
          <w:sz w:val="24"/>
          <w:szCs w:val="24"/>
          <w:lang w:val="sr-Cyrl-RS" w:bidi="en-US"/>
        </w:rPr>
        <w:t xml:space="preserve"> </w:t>
      </w:r>
      <w:r w:rsidR="00312D2F">
        <w:rPr>
          <w:rFonts w:ascii="Times New Roman" w:eastAsia="Times New Roman" w:hAnsi="Times New Roman" w:cs="Times New Roman"/>
          <w:bCs/>
          <w:iCs/>
          <w:noProof/>
          <w:color w:val="000000"/>
          <w:sz w:val="24"/>
          <w:szCs w:val="24"/>
          <w:lang w:val="sr-Latn-CS" w:bidi="en-US"/>
        </w:rPr>
        <w:t>сa нaпoмeнoм:</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1A2164">
        <w:rPr>
          <w:rFonts w:ascii="Times New Roman" w:eastAsia="Times New Roman" w:hAnsi="Times New Roman" w:cs="Times New Roman"/>
          <w:b/>
          <w:noProof/>
          <w:color w:val="000000"/>
          <w:sz w:val="24"/>
          <w:szCs w:val="24"/>
          <w:lang w:val="sr-Latn-CS" w:bidi="en-US"/>
        </w:rPr>
        <w:t>“</w:t>
      </w:r>
      <w:r w:rsidR="008C1822" w:rsidRPr="001A2164">
        <w:rPr>
          <w:rFonts w:ascii="Times New Roman" w:eastAsia="Times New Roman" w:hAnsi="Times New Roman" w:cs="Times New Roman"/>
          <w:b/>
          <w:noProof/>
          <w:color w:val="000000"/>
          <w:sz w:val="24"/>
          <w:szCs w:val="24"/>
          <w:lang w:val="sr-Cyrl-RS" w:bidi="en-US"/>
        </w:rPr>
        <w:t xml:space="preserve">Партнерство за отворену управу - </w:t>
      </w:r>
      <w:r w:rsidR="008C1822" w:rsidRPr="001A2164">
        <w:rPr>
          <w:rFonts w:ascii="Times New Roman" w:eastAsia="Times New Roman" w:hAnsi="Times New Roman" w:cs="Times New Roman"/>
          <w:b/>
          <w:bCs/>
          <w:noProof/>
          <w:color w:val="000000"/>
          <w:sz w:val="24"/>
          <w:szCs w:val="24"/>
          <w:lang w:val="sr-Cyrl-RS" w:bidi="en-US"/>
        </w:rPr>
        <w:t>к</w:t>
      </w:r>
      <w:r w:rsidR="00AF727B" w:rsidRPr="001A2164">
        <w:rPr>
          <w:rFonts w:ascii="Times New Roman" w:eastAsia="Times New Roman" w:hAnsi="Times New Roman" w:cs="Times New Roman"/>
          <w:b/>
          <w:bCs/>
          <w:noProof/>
          <w:color w:val="000000"/>
          <w:sz w:val="24"/>
          <w:szCs w:val="24"/>
          <w:lang w:val="sr-Cyrl-RS" w:bidi="en-US"/>
        </w:rPr>
        <w:t xml:space="preserve">андидатура за </w:t>
      </w:r>
      <w:r w:rsidR="001353FC" w:rsidRPr="001A2164">
        <w:rPr>
          <w:rFonts w:ascii="Times New Roman" w:eastAsia="Times New Roman" w:hAnsi="Times New Roman" w:cs="Times New Roman"/>
          <w:b/>
          <w:bCs/>
          <w:noProof/>
          <w:color w:val="000000"/>
          <w:sz w:val="24"/>
          <w:szCs w:val="24"/>
          <w:lang w:val="sr-Cyrl-RS" w:bidi="en-US"/>
        </w:rPr>
        <w:t xml:space="preserve">чланство у </w:t>
      </w:r>
      <w:r w:rsidR="00B201DE" w:rsidRPr="001A2164">
        <w:rPr>
          <w:rFonts w:ascii="Times New Roman" w:eastAsia="Times New Roman" w:hAnsi="Times New Roman" w:cs="Times New Roman"/>
          <w:b/>
          <w:bCs/>
          <w:noProof/>
          <w:color w:val="000000"/>
          <w:sz w:val="24"/>
          <w:szCs w:val="24"/>
          <w:lang w:val="sr-Cyrl-RS" w:bidi="en-US"/>
        </w:rPr>
        <w:t>Посебној међуминистарској радној групи</w:t>
      </w:r>
      <w:r w:rsidR="00B42E3C" w:rsidRPr="001A2164">
        <w:rPr>
          <w:rFonts w:ascii="Times New Roman" w:eastAsia="Times New Roman" w:hAnsi="Times New Roman" w:cs="Times New Roman"/>
          <w:b/>
          <w:bCs/>
          <w:noProof/>
          <w:color w:val="000000"/>
          <w:sz w:val="24"/>
          <w:szCs w:val="24"/>
          <w:lang w:val="sr-Cyrl-RS" w:bidi="en-US"/>
        </w:rPr>
        <w:t>“</w:t>
      </w:r>
      <w:r w:rsidR="00B42E3C" w:rsidRPr="001A2164">
        <w:rPr>
          <w:rFonts w:ascii="Times New Roman" w:eastAsia="Times New Roman" w:hAnsi="Times New Roman" w:cs="Times New Roman"/>
          <w:b/>
          <w:bCs/>
          <w:noProof/>
          <w:color w:val="000000"/>
          <w:sz w:val="24"/>
          <w:szCs w:val="24"/>
          <w:lang w:bidi="en-US"/>
        </w:rPr>
        <w:t>.</w:t>
      </w:r>
    </w:p>
    <w:p w14:paraId="3CA9DEDF" w14:textId="5E657FFB" w:rsidR="00BC0CFC" w:rsidRPr="001A2164" w:rsidRDefault="00546AE5" w:rsidP="00E13469">
      <w:pPr>
        <w:tabs>
          <w:tab w:val="left" w:pos="9639"/>
        </w:tabs>
        <w:autoSpaceDE w:val="0"/>
        <w:autoSpaceDN w:val="0"/>
        <w:adjustRightInd w:val="0"/>
        <w:spacing w:after="240" w:line="240" w:lineRule="auto"/>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73236410" w14:textId="7EF36C6F" w:rsidR="002B4322" w:rsidRPr="001A2164"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1353FC" w:rsidRPr="001A2164">
        <w:rPr>
          <w:rFonts w:ascii="Times New Roman" w:eastAsia="Times New Roman" w:hAnsi="Times New Roman" w:cs="Times New Roman"/>
          <w:b/>
          <w:noProof/>
          <w:sz w:val="24"/>
          <w:szCs w:val="24"/>
          <w:lang w:val="sr-Cyrl-RS" w:bidi="en-US"/>
        </w:rPr>
        <w:t>Комисија за избор организација</w:t>
      </w:r>
      <w:r w:rsidR="004D29F9" w:rsidRPr="001A2164">
        <w:rPr>
          <w:rFonts w:ascii="Times New Roman" w:eastAsia="Times New Roman" w:hAnsi="Times New Roman" w:cs="Times New Roman"/>
          <w:b/>
          <w:noProof/>
          <w:sz w:val="24"/>
          <w:szCs w:val="24"/>
          <w:lang w:val="sr-Cyrl-RS" w:bidi="en-US"/>
        </w:rPr>
        <w:t xml:space="preserve"> цивилног друштва за чланство у Посебној међуминистарској радној групи за израду </w:t>
      </w:r>
      <w:r w:rsidR="00BE06D1">
        <w:rPr>
          <w:rFonts w:ascii="Times New Roman" w:eastAsia="Times New Roman" w:hAnsi="Times New Roman" w:cs="Times New Roman"/>
          <w:b/>
          <w:noProof/>
          <w:sz w:val="24"/>
          <w:szCs w:val="24"/>
          <w:lang w:val="sr-Cyrl-RS" w:bidi="en-US"/>
        </w:rPr>
        <w:t xml:space="preserve">петог </w:t>
      </w:r>
      <w:r w:rsidR="004D29F9" w:rsidRPr="001A2164">
        <w:rPr>
          <w:rFonts w:ascii="Times New Roman" w:eastAsia="Times New Roman" w:hAnsi="Times New Roman" w:cs="Times New Roman"/>
          <w:b/>
          <w:noProof/>
          <w:sz w:val="24"/>
          <w:szCs w:val="24"/>
          <w:lang w:val="sr-Cyrl-RS" w:bidi="en-US"/>
        </w:rPr>
        <w:t>Акционог плана за спровођење иницијативе Партнерство за отв</w:t>
      </w:r>
      <w:r w:rsidR="00BE06D1">
        <w:rPr>
          <w:rFonts w:ascii="Times New Roman" w:eastAsia="Times New Roman" w:hAnsi="Times New Roman" w:cs="Times New Roman"/>
          <w:b/>
          <w:noProof/>
          <w:sz w:val="24"/>
          <w:szCs w:val="24"/>
          <w:lang w:val="sr-Cyrl-RS" w:bidi="en-US"/>
        </w:rPr>
        <w:t xml:space="preserve">орену управу у Републици Србији, </w:t>
      </w:r>
      <w:r w:rsidR="001353FC" w:rsidRPr="001A2164">
        <w:rPr>
          <w:rFonts w:ascii="Times New Roman" w:eastAsia="Times New Roman" w:hAnsi="Times New Roman" w:cs="Times New Roman"/>
          <w:noProof/>
          <w:sz w:val="24"/>
          <w:szCs w:val="24"/>
          <w:lang w:val="sr-Cyrl-RS" w:bidi="en-US"/>
        </w:rPr>
        <w:t>која је</w:t>
      </w:r>
      <w:r w:rsidR="008412F2" w:rsidRPr="001A2164">
        <w:rPr>
          <w:rFonts w:ascii="Times New Roman" w:eastAsia="Times New Roman" w:hAnsi="Times New Roman" w:cs="Times New Roman"/>
          <w:noProof/>
          <w:sz w:val="24"/>
          <w:szCs w:val="24"/>
          <w:lang w:val="sr-Cyrl-RS" w:bidi="en-US"/>
        </w:rPr>
        <w:t xml:space="preserve"> састављена од представника </w:t>
      </w:r>
      <w:r w:rsidR="00BE06D1" w:rsidRPr="00BE06D1">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BE06D1">
        <w:rPr>
          <w:rFonts w:ascii="Times New Roman" w:eastAsia="Times New Roman" w:hAnsi="Times New Roman" w:cs="Times New Roman"/>
          <w:noProof/>
          <w:sz w:val="24"/>
          <w:szCs w:val="24"/>
          <w:lang w:val="sr-Cyrl-RS" w:bidi="en-US"/>
        </w:rPr>
        <w:t xml:space="preserve"> </w:t>
      </w:r>
      <w:r w:rsidR="001353FC" w:rsidRPr="001A2164">
        <w:rPr>
          <w:rFonts w:ascii="Times New Roman" w:eastAsia="Times New Roman" w:hAnsi="Times New Roman" w:cs="Times New Roman"/>
          <w:noProof/>
          <w:sz w:val="24"/>
          <w:szCs w:val="24"/>
          <w:lang w:val="sr-Cyrl-RS" w:bidi="en-US"/>
        </w:rPr>
        <w:t>и Министарства државне управе и локалне самоуправе</w:t>
      </w:r>
      <w:r w:rsidR="008412F2" w:rsidRPr="001A2164">
        <w:rPr>
          <w:rFonts w:ascii="Times New Roman" w:eastAsia="Times New Roman" w:hAnsi="Times New Roman" w:cs="Times New Roman"/>
          <w:noProof/>
          <w:sz w:val="24"/>
          <w:szCs w:val="24"/>
          <w:lang w:val="sr-Cyrl-RS" w:bidi="en-US"/>
        </w:rPr>
        <w:t>.</w:t>
      </w:r>
      <w:r w:rsidR="00B201DE" w:rsidRPr="001A2164">
        <w:rPr>
          <w:rFonts w:ascii="Times New Roman" w:eastAsia="Times New Roman" w:hAnsi="Times New Roman" w:cs="Times New Roman"/>
          <w:noProof/>
          <w:sz w:val="24"/>
          <w:szCs w:val="24"/>
          <w:lang w:val="sr-Cyrl-RS" w:bidi="en-US"/>
        </w:rPr>
        <w:t xml:space="preserve"> </w:t>
      </w:r>
    </w:p>
    <w:p w14:paraId="1C0AA99B" w14:textId="44D6FA32" w:rsidR="00BE06D1" w:rsidRPr="00BE06D1" w:rsidRDefault="00BE06D1" w:rsidP="00BE06D1">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noProof/>
          <w:sz w:val="24"/>
          <w:szCs w:val="24"/>
          <w:lang w:val="sr-Cyrl-RS" w:bidi="en-US"/>
        </w:rPr>
        <w:t xml:space="preserve">Формирана Комисија дужна је </w:t>
      </w:r>
      <w:r w:rsidRPr="00F366DB">
        <w:rPr>
          <w:rFonts w:ascii="Times New Roman" w:eastAsia="Times New Roman" w:hAnsi="Times New Roman" w:cs="Times New Roman"/>
          <w:noProof/>
          <w:sz w:val="24"/>
          <w:szCs w:val="24"/>
          <w:lang w:val="sr-Cyrl-RS" w:bidi="en-US"/>
        </w:rPr>
        <w:t xml:space="preserve">да најкасније у року </w:t>
      </w:r>
      <w:r w:rsidRPr="00F366DB">
        <w:rPr>
          <w:rFonts w:ascii="Times New Roman" w:eastAsia="Times New Roman" w:hAnsi="Times New Roman" w:cs="Times New Roman"/>
          <w:b/>
          <w:noProof/>
          <w:sz w:val="24"/>
          <w:szCs w:val="24"/>
          <w:lang w:val="sr-Cyrl-RS" w:bidi="en-US"/>
        </w:rPr>
        <w:t xml:space="preserve">од </w:t>
      </w:r>
      <w:r w:rsidRPr="00F366DB">
        <w:rPr>
          <w:rFonts w:ascii="Times New Roman" w:eastAsia="Times New Roman" w:hAnsi="Times New Roman" w:cs="Times New Roman"/>
          <w:b/>
          <w:noProof/>
          <w:sz w:val="24"/>
          <w:szCs w:val="24"/>
          <w:lang w:val="en-US" w:bidi="en-US"/>
        </w:rPr>
        <w:t>30</w:t>
      </w:r>
      <w:r w:rsidRPr="00F366DB">
        <w:rPr>
          <w:rFonts w:ascii="Times New Roman" w:eastAsia="Times New Roman" w:hAnsi="Times New Roman" w:cs="Times New Roman"/>
          <w:b/>
          <w:noProof/>
          <w:sz w:val="24"/>
          <w:szCs w:val="24"/>
          <w:lang w:val="sr-Cyrl-RS" w:bidi="en-US"/>
        </w:rPr>
        <w:t xml:space="preserve"> радних дана</w:t>
      </w:r>
      <w:r w:rsidRPr="00F366DB">
        <w:rPr>
          <w:rFonts w:ascii="Times New Roman" w:eastAsia="Times New Roman" w:hAnsi="Times New Roman" w:cs="Times New Roman"/>
          <w:noProof/>
          <w:sz w:val="24"/>
          <w:szCs w:val="24"/>
          <w:lang w:val="sr-Cyrl-RS" w:bidi="en-US"/>
        </w:rPr>
        <w:t xml:space="preserve"> од дана истека</w:t>
      </w:r>
      <w:r w:rsidRPr="00064A88">
        <w:rPr>
          <w:rFonts w:ascii="Times New Roman" w:eastAsia="Times New Roman" w:hAnsi="Times New Roman" w:cs="Times New Roman"/>
          <w:noProof/>
          <w:sz w:val="24"/>
          <w:szCs w:val="24"/>
          <w:lang w:val="sr-Cyrl-RS" w:bidi="en-US"/>
        </w:rPr>
        <w:t xml:space="preserve"> рока за подношење пријава донесе Предлог представника цивилног друштва за чланство у </w:t>
      </w:r>
      <w:r w:rsidRPr="00BE06D1">
        <w:rPr>
          <w:rFonts w:ascii="Times New Roman" w:eastAsia="Times New Roman" w:hAnsi="Times New Roman" w:cs="Times New Roman"/>
          <w:noProof/>
          <w:sz w:val="24"/>
          <w:szCs w:val="24"/>
          <w:lang w:val="sr-Cyrl-RS" w:bidi="en-US"/>
        </w:rPr>
        <w:t>Посебној међуминистарској радној групи за израду петог Акционог плана за спровођење иницијативе Партнерство за отворену управу у Републици Србиј</w:t>
      </w:r>
      <w:r>
        <w:rPr>
          <w:rFonts w:ascii="Times New Roman" w:eastAsia="Times New Roman" w:hAnsi="Times New Roman" w:cs="Times New Roman"/>
          <w:noProof/>
          <w:sz w:val="24"/>
          <w:szCs w:val="24"/>
          <w:lang w:val="sr-Cyrl-RS" w:bidi="en-US"/>
        </w:rPr>
        <w:t>и</w:t>
      </w:r>
      <w:r w:rsidRPr="00BE06D1">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noProof/>
          <w:sz w:val="24"/>
          <w:szCs w:val="24"/>
          <w:lang w:val="sr-Cyrl-RS" w:bidi="en-US"/>
        </w:rPr>
        <w:t>(у даљем тексту: Предлог)</w:t>
      </w:r>
      <w:r w:rsidRPr="00BE06D1">
        <w:rPr>
          <w:rFonts w:ascii="Times New Roman" w:eastAsia="Times New Roman" w:hAnsi="Times New Roman" w:cs="Times New Roman"/>
          <w:noProof/>
          <w:sz w:val="24"/>
          <w:szCs w:val="24"/>
          <w:lang w:val="sr-Cyrl-RS" w:bidi="en-US"/>
        </w:rPr>
        <w:t xml:space="preserve">.  </w:t>
      </w:r>
    </w:p>
    <w:p w14:paraId="6019601F" w14:textId="3A0930FE" w:rsidR="00BE06D1" w:rsidRPr="00064A88" w:rsidRDefault="00BE06D1" w:rsidP="00BE06D1">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064A88">
        <w:rPr>
          <w:rFonts w:ascii="Times New Roman" w:hAnsi="Times New Roman" w:cs="Times New Roman"/>
          <w:sz w:val="24"/>
          <w:szCs w:val="24"/>
          <w:lang w:val="sr-Cyrl-RS"/>
        </w:rPr>
        <w:t xml:space="preserve">Јавни позив биће објављен на званичним интернет страницама </w:t>
      </w:r>
      <w:r w:rsidRPr="00064A88">
        <w:rPr>
          <w:rFonts w:ascii="Times New Roman" w:eastAsia="Times New Roman" w:hAnsi="Times New Roman" w:cs="Times New Roman"/>
          <w:noProof/>
          <w:sz w:val="24"/>
          <w:szCs w:val="24"/>
          <w:lang w:val="sr-Cyrl-RS" w:bidi="en-US"/>
        </w:rPr>
        <w:t>Министарства за људска и мањ</w:t>
      </w:r>
      <w:r w:rsidR="00312D2F">
        <w:rPr>
          <w:rFonts w:ascii="Times New Roman" w:eastAsia="Times New Roman" w:hAnsi="Times New Roman" w:cs="Times New Roman"/>
          <w:noProof/>
          <w:sz w:val="24"/>
          <w:szCs w:val="24"/>
          <w:lang w:val="sr-Cyrl-RS" w:bidi="en-US"/>
        </w:rPr>
        <w:t>инска права и друштвени дијалог</w:t>
      </w:r>
      <w:r w:rsidRPr="00064A88">
        <w:rPr>
          <w:rFonts w:ascii="Times New Roman" w:eastAsia="Times New Roman" w:hAnsi="Times New Roman" w:cs="Times New Roman"/>
          <w:noProof/>
          <w:sz w:val="24"/>
          <w:szCs w:val="24"/>
          <w:lang w:val="sr-Cyrl-RS" w:bidi="en-US"/>
        </w:rPr>
        <w:t xml:space="preserve"> </w:t>
      </w:r>
      <w:hyperlink r:id="rId11" w:history="1">
        <w:r w:rsidRPr="00AC68A5">
          <w:rPr>
            <w:rStyle w:val="Hyperlink"/>
            <w:rFonts w:ascii="Times New Roman" w:eastAsia="Times New Roman" w:hAnsi="Times New Roman" w:cs="Times New Roman"/>
            <w:noProof/>
            <w:sz w:val="24"/>
            <w:szCs w:val="24"/>
            <w:lang w:val="en-US" w:bidi="en-US"/>
          </w:rPr>
          <w:t>www.minljmpdd.gov.rs</w:t>
        </w:r>
      </w:hyperlink>
      <w:r w:rsidRPr="00064A88">
        <w:rPr>
          <w:rFonts w:ascii="Times New Roman" w:eastAsia="Times New Roman" w:hAnsi="Times New Roman" w:cs="Times New Roman"/>
          <w:noProof/>
          <w:sz w:val="24"/>
          <w:szCs w:val="24"/>
          <w:lang w:val="en-US" w:bidi="en-US"/>
        </w:rPr>
        <w:t xml:space="preserve"> </w:t>
      </w:r>
      <w:r w:rsidRPr="00064A88">
        <w:rPr>
          <w:rFonts w:ascii="Times New Roman" w:hAnsi="Times New Roman" w:cs="Times New Roman"/>
          <w:sz w:val="24"/>
          <w:szCs w:val="24"/>
          <w:lang w:val="sr-Cyrl-RS"/>
        </w:rPr>
        <w:t xml:space="preserve">и </w:t>
      </w:r>
      <w:r w:rsidRPr="001A2164">
        <w:rPr>
          <w:rFonts w:ascii="Times New Roman" w:eastAsia="Times New Roman" w:hAnsi="Times New Roman" w:cs="Times New Roman"/>
          <w:noProof/>
          <w:sz w:val="24"/>
          <w:szCs w:val="24"/>
          <w:lang w:val="sr-Cyrl-RS" w:bidi="en-US"/>
        </w:rPr>
        <w:t>Министарства државне управе и локалне самоуправе</w:t>
      </w:r>
      <w:r>
        <w:t xml:space="preserve"> </w:t>
      </w:r>
      <w:hyperlink r:id="rId12" w:history="1">
        <w:r w:rsidR="00312D2F" w:rsidRPr="009D4C0D">
          <w:rPr>
            <w:rStyle w:val="Hyperlink"/>
            <w:rFonts w:ascii="Times New Roman" w:eastAsia="Times New Roman" w:hAnsi="Times New Roman" w:cs="Times New Roman"/>
            <w:bCs/>
            <w:noProof/>
            <w:sz w:val="24"/>
            <w:szCs w:val="24"/>
            <w:lang w:val="sr-Cyrl-RS" w:bidi="en-US"/>
          </w:rPr>
          <w:t>www.m</w:t>
        </w:r>
        <w:r w:rsidR="00312D2F" w:rsidRPr="009D4C0D">
          <w:rPr>
            <w:rStyle w:val="Hyperlink"/>
            <w:rFonts w:ascii="Times New Roman" w:eastAsia="Times New Roman" w:hAnsi="Times New Roman" w:cs="Times New Roman"/>
            <w:bCs/>
            <w:noProof/>
            <w:sz w:val="24"/>
            <w:szCs w:val="24"/>
            <w:lang w:bidi="en-US"/>
          </w:rPr>
          <w:t>duls</w:t>
        </w:r>
        <w:r w:rsidR="00312D2F" w:rsidRPr="009D4C0D">
          <w:rPr>
            <w:rStyle w:val="Hyperlink"/>
            <w:rFonts w:ascii="Times New Roman" w:eastAsia="Times New Roman" w:hAnsi="Times New Roman" w:cs="Times New Roman"/>
            <w:bCs/>
            <w:noProof/>
            <w:sz w:val="24"/>
            <w:szCs w:val="24"/>
            <w:lang w:val="sr-Cyrl-RS" w:bidi="en-US"/>
          </w:rPr>
          <w:t>.gov.</w:t>
        </w:r>
        <w:r w:rsidR="00312D2F" w:rsidRPr="009D4C0D">
          <w:rPr>
            <w:rStyle w:val="Hyperlink"/>
            <w:rFonts w:ascii="Times New Roman" w:eastAsia="Times New Roman" w:hAnsi="Times New Roman" w:cs="Times New Roman"/>
            <w:bCs/>
            <w:noProof/>
            <w:sz w:val="24"/>
            <w:szCs w:val="24"/>
            <w:lang w:bidi="en-US"/>
          </w:rPr>
          <w:t>rs</w:t>
        </w:r>
      </w:hyperlink>
      <w:r w:rsidR="00312D2F">
        <w:rPr>
          <w:rFonts w:ascii="Times New Roman" w:eastAsia="Times New Roman" w:hAnsi="Times New Roman" w:cs="Times New Roman"/>
          <w:bCs/>
          <w:noProof/>
          <w:sz w:val="24"/>
          <w:szCs w:val="24"/>
          <w:lang w:bidi="en-US"/>
        </w:rPr>
        <w:t>,</w:t>
      </w:r>
      <w:r w:rsidR="00312D2F">
        <w:rPr>
          <w:rStyle w:val="Hyperlink"/>
          <w:rFonts w:ascii="Times New Roman" w:eastAsia="Times New Roman" w:hAnsi="Times New Roman" w:cs="Times New Roman"/>
          <w:bCs/>
          <w:noProof/>
          <w:sz w:val="24"/>
          <w:szCs w:val="24"/>
          <w:u w:val="none"/>
          <w:lang w:bidi="en-US"/>
        </w:rPr>
        <w:t xml:space="preserve"> </w:t>
      </w:r>
      <w:r w:rsidR="00312D2F" w:rsidRPr="00312D2F">
        <w:rPr>
          <w:rStyle w:val="Hyperlink"/>
          <w:rFonts w:ascii="Times New Roman" w:eastAsia="Times New Roman" w:hAnsi="Times New Roman" w:cs="Times New Roman"/>
          <w:bCs/>
          <w:noProof/>
          <w:color w:val="auto"/>
          <w:sz w:val="24"/>
          <w:szCs w:val="24"/>
          <w:u w:val="none"/>
          <w:lang w:val="sr-Cyrl-RS" w:bidi="en-US"/>
        </w:rPr>
        <w:t xml:space="preserve">док ће Предлог, поред објављивања на интернет страницама наведених органа, бити </w:t>
      </w:r>
      <w:r w:rsidR="00F366DB" w:rsidRPr="00312D2F">
        <w:rPr>
          <w:rFonts w:ascii="Times New Roman" w:hAnsi="Times New Roman" w:cs="Times New Roman"/>
          <w:sz w:val="24"/>
          <w:szCs w:val="24"/>
          <w:lang w:val="sr-Cyrl-RS"/>
        </w:rPr>
        <w:t>електронским</w:t>
      </w:r>
      <w:r w:rsidR="00F366DB" w:rsidRPr="00F366DB">
        <w:rPr>
          <w:rFonts w:ascii="Times New Roman" w:hAnsi="Times New Roman" w:cs="Times New Roman"/>
          <w:sz w:val="24"/>
          <w:szCs w:val="24"/>
          <w:lang w:val="sr-Cyrl-RS"/>
        </w:rPr>
        <w:t xml:space="preserve"> путем </w:t>
      </w:r>
      <w:r w:rsidRPr="00F366DB">
        <w:rPr>
          <w:rFonts w:ascii="Times New Roman" w:hAnsi="Times New Roman" w:cs="Times New Roman"/>
          <w:sz w:val="24"/>
          <w:szCs w:val="24"/>
          <w:lang w:val="sr-Cyrl-RS"/>
        </w:rPr>
        <w:t>достављен подносиоцима пријава на Јавни позив.</w:t>
      </w:r>
    </w:p>
    <w:p w14:paraId="488963AC" w14:textId="6F5B5D1A" w:rsidR="00BE06D1" w:rsidRDefault="00BE06D1" w:rsidP="00BE06D1">
      <w:pPr>
        <w:spacing w:after="240"/>
        <w:ind w:firstLine="562"/>
        <w:jc w:val="both"/>
        <w:rPr>
          <w:rFonts w:ascii="Times New Roman" w:eastAsia="Times New Roman" w:hAnsi="Times New Roman" w:cs="Times New Roman"/>
          <w:noProof/>
          <w:sz w:val="24"/>
          <w:szCs w:val="24"/>
          <w:lang w:bidi="en-US"/>
        </w:rPr>
      </w:pPr>
      <w:r w:rsidRPr="00064A88">
        <w:rPr>
          <w:rFonts w:ascii="Times New Roman" w:eastAsia="Times New Roman" w:hAnsi="Times New Roman" w:cs="Times New Roman"/>
          <w:noProof/>
          <w:sz w:val="24"/>
          <w:szCs w:val="24"/>
          <w:lang w:val="sr-Latn-CS" w:bidi="en-US"/>
        </w:rPr>
        <w:t xml:space="preserve">Евентуална питања око поступка </w:t>
      </w:r>
      <w:r w:rsidRPr="00064A88">
        <w:rPr>
          <w:rFonts w:ascii="Times New Roman" w:eastAsia="Times New Roman" w:hAnsi="Times New Roman" w:cs="Times New Roman"/>
          <w:noProof/>
          <w:sz w:val="24"/>
          <w:szCs w:val="24"/>
          <w:lang w:val="sr-Cyrl-RS" w:bidi="en-US"/>
        </w:rPr>
        <w:t>подношења пријава</w:t>
      </w:r>
      <w:r w:rsidRPr="00064A88">
        <w:rPr>
          <w:rFonts w:ascii="Times New Roman" w:eastAsia="Times New Roman" w:hAnsi="Times New Roman" w:cs="Times New Roman"/>
          <w:noProof/>
          <w:sz w:val="24"/>
          <w:szCs w:val="24"/>
          <w:lang w:val="sr-Latn-CS" w:bidi="en-US"/>
        </w:rPr>
        <w:t xml:space="preserve"> могу се </w:t>
      </w:r>
      <w:r w:rsidRPr="00064A88">
        <w:rPr>
          <w:rFonts w:ascii="Times New Roman" w:eastAsia="Times New Roman" w:hAnsi="Times New Roman" w:cs="Times New Roman"/>
          <w:noProof/>
          <w:sz w:val="24"/>
          <w:szCs w:val="24"/>
          <w:lang w:val="sr-Cyrl-RS" w:bidi="en-US"/>
        </w:rPr>
        <w:t>упутити</w:t>
      </w:r>
      <w:r w:rsidRPr="00064A88">
        <w:rPr>
          <w:rFonts w:ascii="Times New Roman" w:eastAsia="Times New Roman" w:hAnsi="Times New Roman" w:cs="Times New Roman"/>
          <w:noProof/>
          <w:sz w:val="24"/>
          <w:szCs w:val="24"/>
          <w:lang w:val="sr-Latn-CS" w:bidi="en-US"/>
        </w:rPr>
        <w:t xml:space="preserve"> </w:t>
      </w:r>
      <w:r w:rsidRPr="00064A88">
        <w:rPr>
          <w:rFonts w:ascii="Times New Roman" w:eastAsia="Times New Roman" w:hAnsi="Times New Roman" w:cs="Times New Roman"/>
          <w:noProof/>
          <w:sz w:val="24"/>
          <w:szCs w:val="24"/>
          <w:lang w:val="sr-Cyrl-RS" w:bidi="en-US"/>
        </w:rPr>
        <w:t xml:space="preserve">Министарству за људска и мањинска права и друштвени дијалог, на е-mail </w:t>
      </w:r>
      <w:r w:rsidRPr="00064A88">
        <w:rPr>
          <w:rFonts w:ascii="Times New Roman" w:eastAsia="Times New Roman" w:hAnsi="Times New Roman" w:cs="Times New Roman"/>
          <w:noProof/>
          <w:sz w:val="24"/>
          <w:szCs w:val="24"/>
          <w:lang w:val="sr-Latn-CS" w:bidi="en-US"/>
        </w:rPr>
        <w:t>адресу</w:t>
      </w:r>
      <w:r w:rsidR="00F366DB">
        <w:rPr>
          <w:rFonts w:ascii="Times New Roman" w:eastAsia="Times New Roman" w:hAnsi="Times New Roman" w:cs="Times New Roman"/>
          <w:noProof/>
          <w:sz w:val="24"/>
          <w:szCs w:val="24"/>
          <w:lang w:val="sr-Cyrl-RS" w:bidi="en-US"/>
        </w:rPr>
        <w:t>:</w:t>
      </w:r>
      <w:r w:rsidRPr="00064A88">
        <w:rPr>
          <w:rFonts w:ascii="Times New Roman" w:eastAsia="Times New Roman" w:hAnsi="Times New Roman" w:cs="Times New Roman"/>
          <w:noProof/>
          <w:sz w:val="24"/>
          <w:szCs w:val="24"/>
          <w:lang w:val="sr-Latn-CS" w:bidi="en-US"/>
        </w:rPr>
        <w:t xml:space="preserve"> </w:t>
      </w:r>
      <w:hyperlink r:id="rId13" w:history="1">
        <w:r w:rsidRPr="00F366DB">
          <w:rPr>
            <w:rStyle w:val="Hyperlink"/>
            <w:rFonts w:ascii="Times New Roman" w:eastAsia="Times New Roman" w:hAnsi="Times New Roman" w:cs="Times New Roman"/>
            <w:bCs/>
            <w:sz w:val="24"/>
            <w:szCs w:val="24"/>
            <w:lang w:val="en-US" w:bidi="en-US"/>
          </w:rPr>
          <w:t>sek.scd@minljmpdd.gov.rs</w:t>
        </w:r>
      </w:hyperlink>
      <w:r w:rsidRPr="00F366DB">
        <w:rPr>
          <w:rFonts w:ascii="Times New Roman" w:hAnsi="Times New Roman" w:cs="Times New Roman"/>
          <w:sz w:val="24"/>
          <w:szCs w:val="24"/>
          <w:lang w:val="sr-Cyrl-RS"/>
        </w:rPr>
        <w:t xml:space="preserve">  </w:t>
      </w:r>
      <w:r w:rsidRPr="00F366DB">
        <w:rPr>
          <w:rFonts w:ascii="Times New Roman" w:eastAsia="Times New Roman" w:hAnsi="Times New Roman" w:cs="Times New Roman"/>
          <w:noProof/>
          <w:sz w:val="24"/>
          <w:szCs w:val="24"/>
          <w:lang w:bidi="en-US"/>
        </w:rPr>
        <w:t xml:space="preserve">или телефоном на </w:t>
      </w:r>
      <w:r w:rsidRPr="00F366DB">
        <w:rPr>
          <w:rFonts w:ascii="Times New Roman" w:eastAsia="Times New Roman" w:hAnsi="Times New Roman" w:cs="Times New Roman"/>
          <w:noProof/>
          <w:sz w:val="24"/>
          <w:szCs w:val="24"/>
          <w:lang w:val="sr-Cyrl-RS" w:bidi="en-US"/>
        </w:rPr>
        <w:t>011/313-09-72</w:t>
      </w:r>
      <w:r w:rsidRPr="00F366DB">
        <w:rPr>
          <w:rFonts w:ascii="Times New Roman" w:eastAsia="Times New Roman" w:hAnsi="Times New Roman" w:cs="Times New Roman"/>
          <w:noProof/>
          <w:sz w:val="24"/>
          <w:szCs w:val="24"/>
          <w:lang w:bidi="en-US"/>
        </w:rPr>
        <w:t>.</w:t>
      </w:r>
    </w:p>
    <w:p w14:paraId="7440C451" w14:textId="2657B5D6"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0DAB17DF" w14:textId="466A0AF1" w:rsidR="007501CB" w:rsidRDefault="001C14FB" w:rsidP="00F366DB">
      <w:pPr>
        <w:spacing w:after="120"/>
        <w:ind w:firstLine="567"/>
        <w:jc w:val="both"/>
        <w:rPr>
          <w:rFonts w:ascii="Times New Roman" w:eastAsia="Times New Roman" w:hAnsi="Times New Roman" w:cs="Times New Roman"/>
          <w:sz w:val="24"/>
          <w:szCs w:val="24"/>
          <w:lang w:val="ru-RU" w:eastAsia="sr-Cyrl-RS" w:bidi="en-US"/>
        </w:rPr>
      </w:pPr>
      <w:r w:rsidRPr="001C14FB">
        <w:rPr>
          <w:rFonts w:ascii="Times New Roman" w:eastAsia="Times New Roman" w:hAnsi="Times New Roman" w:cs="Times New Roman"/>
          <w:sz w:val="24"/>
          <w:szCs w:val="24"/>
          <w:lang w:val="ru-RU" w:eastAsia="sr-Cyrl-RS" w:bidi="en-US"/>
        </w:rPr>
        <w:t xml:space="preserve">1. </w:t>
      </w:r>
      <w:r w:rsidR="00F366DB" w:rsidRPr="00312D2F">
        <w:rPr>
          <w:rFonts w:ascii="Times New Roman" w:eastAsia="Times New Roman" w:hAnsi="Times New Roman" w:cs="Times New Roman"/>
          <w:sz w:val="24"/>
          <w:szCs w:val="24"/>
          <w:lang w:val="ru-RU" w:eastAsia="sr-Cyrl-RS" w:bidi="en-US"/>
        </w:rPr>
        <w:t xml:space="preserve">У сврху благовременог информисања свих заинтересованих страна, Министарство државне управе и локалне самоуправе објавило је </w:t>
      </w:r>
      <w:r w:rsidR="00F366DB" w:rsidRPr="00312D2F">
        <w:rPr>
          <w:rFonts w:ascii="Times New Roman" w:eastAsia="Times New Roman" w:hAnsi="Times New Roman" w:cs="Times New Roman"/>
          <w:b/>
          <w:sz w:val="24"/>
          <w:szCs w:val="24"/>
          <w:lang w:val="ru-RU" w:eastAsia="sr-Cyrl-RS" w:bidi="en-US"/>
        </w:rPr>
        <w:t>обавештење о почетку процеса израде петог Акционог плана за спровођење иницијативе Партнерство за отворену управу у Републици Србији</w:t>
      </w:r>
      <w:r w:rsidR="008E32EC" w:rsidRPr="00312D2F">
        <w:rPr>
          <w:rFonts w:ascii="Times New Roman" w:eastAsia="Times New Roman" w:hAnsi="Times New Roman" w:cs="Times New Roman"/>
          <w:sz w:val="24"/>
          <w:szCs w:val="24"/>
          <w:lang w:val="ru-RU" w:eastAsia="sr-Cyrl-RS" w:bidi="en-US"/>
        </w:rPr>
        <w:t xml:space="preserve">. Обавештење </w:t>
      </w:r>
      <w:r w:rsidR="00F366DB" w:rsidRPr="00312D2F">
        <w:rPr>
          <w:rFonts w:ascii="Times New Roman" w:eastAsia="Times New Roman" w:hAnsi="Times New Roman" w:cs="Times New Roman"/>
          <w:sz w:val="24"/>
          <w:szCs w:val="24"/>
          <w:lang w:val="ru-RU" w:eastAsia="sr-Cyrl-RS" w:bidi="en-US"/>
        </w:rPr>
        <w:t xml:space="preserve">садржи </w:t>
      </w:r>
      <w:r w:rsidR="00F366DB" w:rsidRPr="00312D2F">
        <w:rPr>
          <w:rFonts w:ascii="Times New Roman" w:eastAsia="Times New Roman" w:hAnsi="Times New Roman" w:cs="Times New Roman"/>
          <w:b/>
          <w:i/>
          <w:sz w:val="24"/>
          <w:szCs w:val="24"/>
          <w:lang w:val="ru-RU" w:eastAsia="sr-Cyrl-RS" w:bidi="en-US"/>
        </w:rPr>
        <w:t>Календар израде Акционог плана</w:t>
      </w:r>
      <w:r w:rsidR="00F366DB" w:rsidRPr="00312D2F">
        <w:rPr>
          <w:rFonts w:ascii="Times New Roman" w:eastAsia="Times New Roman" w:hAnsi="Times New Roman" w:cs="Times New Roman"/>
          <w:sz w:val="24"/>
          <w:szCs w:val="24"/>
          <w:lang w:val="ru-RU" w:eastAsia="sr-Cyrl-RS" w:bidi="en-US"/>
        </w:rPr>
        <w:t>, са активностима које се планирају током процеса припреме овог документа, оквирним роковима за њихову реализацију и могућностима за учешће организација цивилног друштва.</w:t>
      </w:r>
      <w:r w:rsidR="008E32EC" w:rsidRPr="00312D2F">
        <w:rPr>
          <w:rFonts w:ascii="Times New Roman" w:eastAsia="Times New Roman" w:hAnsi="Times New Roman" w:cs="Times New Roman"/>
          <w:sz w:val="24"/>
          <w:szCs w:val="24"/>
          <w:lang w:val="ru-RU" w:eastAsia="sr-Cyrl-RS" w:bidi="en-US"/>
        </w:rPr>
        <w:t xml:space="preserve"> Наведене</w:t>
      </w:r>
      <w:r w:rsidR="00F366DB" w:rsidRPr="00312D2F">
        <w:rPr>
          <w:rFonts w:ascii="Times New Roman" w:eastAsia="Times New Roman" w:hAnsi="Times New Roman" w:cs="Times New Roman"/>
          <w:sz w:val="24"/>
          <w:szCs w:val="24"/>
          <w:lang w:val="ru-RU" w:eastAsia="sr-Cyrl-RS" w:bidi="en-US"/>
        </w:rPr>
        <w:t xml:space="preserve"> информације доступне су на сајту овог министарства, на адреси: </w:t>
      </w:r>
      <w:hyperlink r:id="rId14" w:history="1">
        <w:r w:rsidR="00F366DB" w:rsidRPr="00577E99">
          <w:rPr>
            <w:rStyle w:val="Hyperlink"/>
            <w:rFonts w:ascii="Times New Roman" w:eastAsia="Times New Roman" w:hAnsi="Times New Roman" w:cs="Times New Roman"/>
            <w:sz w:val="24"/>
            <w:szCs w:val="24"/>
            <w:lang w:val="ru-RU" w:eastAsia="sr-Cyrl-RS" w:bidi="en-US"/>
          </w:rPr>
          <w:t>http://mduls.gov.rs/obavestenja/obavestenje-o-pocetku-izrade-petog-akcionog-plana-za-sprovodjenje-inicijative-partnerstvo-za-otvorenu-upravu-u-republici-srbiji/</w:t>
        </w:r>
      </w:hyperlink>
      <w:r w:rsidR="00F366DB" w:rsidRPr="00A40780">
        <w:rPr>
          <w:rFonts w:ascii="Times New Roman" w:eastAsia="Times New Roman" w:hAnsi="Times New Roman" w:cs="Times New Roman"/>
          <w:sz w:val="24"/>
          <w:szCs w:val="24"/>
          <w:lang w:val="ru-RU" w:eastAsia="sr-Cyrl-RS" w:bidi="en-US"/>
        </w:rPr>
        <w:t xml:space="preserve">. </w:t>
      </w:r>
    </w:p>
    <w:p w14:paraId="7874AC7C" w14:textId="3E23A3FB" w:rsidR="007501CB" w:rsidRDefault="007501CB" w:rsidP="001C14FB">
      <w:pPr>
        <w:spacing w:after="120"/>
        <w:ind w:firstLine="567"/>
        <w:jc w:val="both"/>
        <w:rPr>
          <w:rFonts w:ascii="Times New Roman" w:eastAsia="Times New Roman" w:hAnsi="Times New Roman" w:cs="Times New Roman"/>
          <w:sz w:val="24"/>
          <w:szCs w:val="24"/>
          <w:lang w:val="ru-RU" w:eastAsia="sr-Cyrl-RS" w:bidi="en-US"/>
        </w:rPr>
      </w:pPr>
      <w:r>
        <w:rPr>
          <w:rFonts w:ascii="Times New Roman" w:eastAsia="Times New Roman" w:hAnsi="Times New Roman" w:cs="Times New Roman"/>
          <w:sz w:val="24"/>
          <w:szCs w:val="24"/>
          <w:lang w:val="ru-RU" w:eastAsia="sr-Cyrl-RS" w:bidi="en-US"/>
        </w:rPr>
        <w:t>2</w:t>
      </w:r>
      <w:r w:rsidRPr="00746D5A">
        <w:rPr>
          <w:rFonts w:ascii="Times New Roman" w:eastAsia="Times New Roman" w:hAnsi="Times New Roman" w:cs="Times New Roman"/>
          <w:sz w:val="24"/>
          <w:szCs w:val="24"/>
          <w:lang w:val="ru-RU" w:eastAsia="sr-Cyrl-RS" w:bidi="en-US"/>
        </w:rPr>
        <w:t>.</w:t>
      </w:r>
      <w:r w:rsidRPr="002632F0">
        <w:rPr>
          <w:rFonts w:ascii="Times New Roman" w:eastAsia="Times New Roman" w:hAnsi="Times New Roman" w:cs="Times New Roman"/>
          <w:color w:val="FF0000"/>
          <w:sz w:val="24"/>
          <w:szCs w:val="24"/>
          <w:lang w:val="ru-RU" w:eastAsia="sr-Cyrl-RS" w:bidi="en-US"/>
        </w:rPr>
        <w:t xml:space="preserve"> </w:t>
      </w:r>
      <w:r w:rsidR="00F366DB" w:rsidRPr="00312D2F">
        <w:rPr>
          <w:rFonts w:ascii="Times New Roman" w:eastAsia="Times New Roman" w:hAnsi="Times New Roman" w:cs="Times New Roman"/>
          <w:sz w:val="24"/>
          <w:szCs w:val="24"/>
          <w:lang w:val="ru-RU" w:eastAsia="sr-Cyrl-RS" w:bidi="en-US"/>
        </w:rPr>
        <w:t>У циљу подстицања већег ангажовања свих актера (органа државне управе, организација цивилног друштва, јединица локалне самоуправе, приватног сектора и грађана) у из</w:t>
      </w:r>
      <w:bookmarkStart w:id="0" w:name="_GoBack"/>
      <w:bookmarkEnd w:id="0"/>
      <w:r w:rsidR="00F366DB" w:rsidRPr="00312D2F">
        <w:rPr>
          <w:rFonts w:ascii="Times New Roman" w:eastAsia="Times New Roman" w:hAnsi="Times New Roman" w:cs="Times New Roman"/>
          <w:sz w:val="24"/>
          <w:szCs w:val="24"/>
          <w:lang w:val="ru-RU" w:eastAsia="sr-Cyrl-RS" w:bidi="en-US"/>
        </w:rPr>
        <w:t xml:space="preserve">ради новог Акционог плана, Министарство државне управе и локалне самоуправе организује </w:t>
      </w:r>
      <w:r w:rsidR="00F366DB" w:rsidRPr="00312D2F">
        <w:rPr>
          <w:rFonts w:ascii="Times New Roman" w:eastAsia="Times New Roman" w:hAnsi="Times New Roman" w:cs="Times New Roman"/>
          <w:b/>
          <w:i/>
          <w:sz w:val="24"/>
          <w:szCs w:val="24"/>
          <w:lang w:val="ru-RU" w:eastAsia="sr-Cyrl-RS" w:bidi="en-US"/>
        </w:rPr>
        <w:t>Инфо-дан о Партнерству за отворену управу</w:t>
      </w:r>
      <w:r w:rsidR="00F366DB" w:rsidRPr="00312D2F">
        <w:rPr>
          <w:rFonts w:ascii="Times New Roman" w:eastAsia="Times New Roman" w:hAnsi="Times New Roman" w:cs="Times New Roman"/>
          <w:sz w:val="24"/>
          <w:szCs w:val="24"/>
          <w:lang w:val="ru-RU" w:eastAsia="sr-Cyrl-RS" w:bidi="en-US"/>
        </w:rPr>
        <w:t xml:space="preserve">, који ће се одржати </w:t>
      </w:r>
      <w:r w:rsidR="00F366DB" w:rsidRPr="00312D2F">
        <w:rPr>
          <w:rFonts w:ascii="Times New Roman" w:eastAsia="Times New Roman" w:hAnsi="Times New Roman" w:cs="Times New Roman"/>
          <w:b/>
          <w:sz w:val="24"/>
          <w:szCs w:val="24"/>
          <w:lang w:val="ru-RU" w:eastAsia="sr-Cyrl-RS" w:bidi="en-US"/>
        </w:rPr>
        <w:lastRenderedPageBreak/>
        <w:t xml:space="preserve">20. децембра 2022. године (11-13h), путем </w:t>
      </w:r>
      <w:r w:rsidR="00F366DB" w:rsidRPr="00312D2F">
        <w:rPr>
          <w:rFonts w:ascii="Times New Roman" w:eastAsia="Times New Roman" w:hAnsi="Times New Roman" w:cs="Times New Roman"/>
          <w:b/>
          <w:i/>
          <w:sz w:val="24"/>
          <w:szCs w:val="24"/>
          <w:lang w:val="ru-RU" w:eastAsia="sr-Cyrl-RS" w:bidi="en-US"/>
        </w:rPr>
        <w:t>zoom</w:t>
      </w:r>
      <w:r w:rsidR="00F366DB" w:rsidRPr="00312D2F">
        <w:rPr>
          <w:rFonts w:ascii="Times New Roman" w:eastAsia="Times New Roman" w:hAnsi="Times New Roman" w:cs="Times New Roman"/>
          <w:b/>
          <w:sz w:val="24"/>
          <w:szCs w:val="24"/>
          <w:lang w:val="ru-RU" w:eastAsia="sr-Cyrl-RS" w:bidi="en-US"/>
        </w:rPr>
        <w:t xml:space="preserve"> платформе</w:t>
      </w:r>
      <w:r w:rsidR="00F366DB" w:rsidRPr="00312D2F">
        <w:rPr>
          <w:rFonts w:ascii="Times New Roman" w:eastAsia="Times New Roman" w:hAnsi="Times New Roman" w:cs="Times New Roman"/>
          <w:sz w:val="24"/>
          <w:szCs w:val="24"/>
          <w:lang w:val="ru-RU" w:eastAsia="sr-Cyrl-RS" w:bidi="en-US"/>
        </w:rPr>
        <w:t xml:space="preserve">. Више информација о агенди и </w:t>
      </w:r>
      <w:r w:rsidR="008E32EC" w:rsidRPr="00312D2F">
        <w:rPr>
          <w:rFonts w:ascii="Times New Roman" w:eastAsia="Times New Roman" w:hAnsi="Times New Roman" w:cs="Times New Roman"/>
          <w:sz w:val="24"/>
          <w:szCs w:val="24"/>
          <w:lang w:val="ru-RU" w:eastAsia="sr-Cyrl-RS" w:bidi="en-US"/>
        </w:rPr>
        <w:t>начину пријаве</w:t>
      </w:r>
      <w:r w:rsidR="00F366DB" w:rsidRPr="00312D2F">
        <w:rPr>
          <w:rFonts w:ascii="Times New Roman" w:eastAsia="Times New Roman" w:hAnsi="Times New Roman" w:cs="Times New Roman"/>
          <w:sz w:val="24"/>
          <w:szCs w:val="24"/>
          <w:lang w:val="ru-RU" w:eastAsia="sr-Cyrl-RS" w:bidi="en-US"/>
        </w:rPr>
        <w:t xml:space="preserve"> за учешће на састанку доступно је на сајту овог министарства, на адреси</w:t>
      </w:r>
      <w:r w:rsidR="00F366DB" w:rsidRPr="002632F0">
        <w:rPr>
          <w:rFonts w:ascii="Times New Roman" w:eastAsia="Times New Roman" w:hAnsi="Times New Roman" w:cs="Times New Roman"/>
          <w:color w:val="FF0000"/>
          <w:sz w:val="24"/>
          <w:szCs w:val="24"/>
          <w:lang w:val="ru-RU" w:eastAsia="sr-Cyrl-RS" w:bidi="en-US"/>
        </w:rPr>
        <w:t>:</w:t>
      </w:r>
      <w:r w:rsidR="00312D2F">
        <w:rPr>
          <w:rFonts w:ascii="Times New Roman" w:eastAsia="Times New Roman" w:hAnsi="Times New Roman" w:cs="Times New Roman"/>
          <w:color w:val="FF0000"/>
          <w:sz w:val="24"/>
          <w:szCs w:val="24"/>
          <w:lang w:val="ru-RU" w:eastAsia="sr-Cyrl-RS" w:bidi="en-US"/>
        </w:rPr>
        <w:t xml:space="preserve"> </w:t>
      </w:r>
      <w:hyperlink r:id="rId15" w:history="1">
        <w:r w:rsidR="00F47937" w:rsidRPr="009D4C0D">
          <w:rPr>
            <w:rStyle w:val="Hyperlink"/>
            <w:rFonts w:ascii="Times New Roman" w:eastAsia="Times New Roman" w:hAnsi="Times New Roman" w:cs="Times New Roman"/>
            <w:sz w:val="24"/>
            <w:szCs w:val="24"/>
            <w:lang w:val="ru-RU" w:eastAsia="sr-Cyrl-RS" w:bidi="en-US"/>
          </w:rPr>
          <w:t>http://mduls.gov.rs/obavestenja/javni-poziv-za-ucesce-na-info-danu-o-partnerstvu-za-otvorenu-upravu/</w:t>
        </w:r>
      </w:hyperlink>
      <w:r w:rsidR="00F47937" w:rsidRPr="00766AE7">
        <w:rPr>
          <w:rFonts w:ascii="Times New Roman" w:eastAsia="Times New Roman" w:hAnsi="Times New Roman" w:cs="Times New Roman"/>
          <w:sz w:val="24"/>
          <w:szCs w:val="24"/>
          <w:lang w:val="ru-RU" w:eastAsia="sr-Cyrl-RS" w:bidi="en-US"/>
        </w:rPr>
        <w:t>.</w:t>
      </w:r>
      <w:r w:rsidR="00F47937">
        <w:rPr>
          <w:rFonts w:ascii="Times New Roman" w:eastAsia="Times New Roman" w:hAnsi="Times New Roman" w:cs="Times New Roman"/>
          <w:color w:val="FF0000"/>
          <w:sz w:val="24"/>
          <w:szCs w:val="24"/>
          <w:lang w:val="ru-RU" w:eastAsia="sr-Cyrl-RS" w:bidi="en-US"/>
        </w:rPr>
        <w:t xml:space="preserve"> </w:t>
      </w:r>
    </w:p>
    <w:p w14:paraId="3093D16C" w14:textId="4EC7E751" w:rsidR="001C14FB" w:rsidRPr="004C09C8" w:rsidRDefault="007501CB" w:rsidP="00FD1675">
      <w:pPr>
        <w:spacing w:after="120"/>
        <w:ind w:firstLine="562"/>
        <w:jc w:val="both"/>
        <w:rPr>
          <w:rFonts w:ascii="Times New Roman" w:eastAsia="Times New Roman" w:hAnsi="Times New Roman" w:cs="Times New Roman"/>
          <w:sz w:val="24"/>
          <w:szCs w:val="24"/>
          <w:lang w:val="ru-RU" w:eastAsia="sr-Cyrl-RS" w:bidi="en-US"/>
        </w:rPr>
      </w:pPr>
      <w:r w:rsidRPr="004C09C8">
        <w:rPr>
          <w:rFonts w:ascii="Times New Roman" w:eastAsia="Times New Roman" w:hAnsi="Times New Roman" w:cs="Times New Roman"/>
          <w:sz w:val="24"/>
          <w:szCs w:val="24"/>
          <w:lang w:val="ru-RU" w:eastAsia="sr-Cyrl-RS" w:bidi="en-US"/>
        </w:rPr>
        <w:t xml:space="preserve">3. </w:t>
      </w:r>
      <w:r w:rsidR="001C14FB" w:rsidRPr="004C09C8">
        <w:rPr>
          <w:rFonts w:ascii="Times New Roman" w:eastAsia="Times New Roman" w:hAnsi="Times New Roman" w:cs="Times New Roman"/>
          <w:sz w:val="24"/>
          <w:szCs w:val="24"/>
          <w:lang w:val="ru-RU" w:eastAsia="sr-Cyrl-RS" w:bidi="en-US"/>
        </w:rPr>
        <w:t xml:space="preserve">Министарство државне управе и локалне самоуправе и </w:t>
      </w:r>
      <w:r w:rsidR="00BE06D1" w:rsidRPr="004C09C8">
        <w:rPr>
          <w:rFonts w:ascii="Times New Roman" w:eastAsia="Times New Roman" w:hAnsi="Times New Roman" w:cs="Times New Roman"/>
          <w:noProof/>
          <w:sz w:val="24"/>
          <w:szCs w:val="24"/>
          <w:lang w:val="sr-Cyrl-RS" w:bidi="en-US"/>
        </w:rPr>
        <w:t>Министарство за људска и мањинска права и друштвени дијалог</w:t>
      </w:r>
      <w:r w:rsidR="00BE06D1" w:rsidRPr="004C09C8">
        <w:rPr>
          <w:rFonts w:ascii="Times New Roman" w:eastAsia="Times New Roman" w:hAnsi="Times New Roman" w:cs="Times New Roman"/>
          <w:b/>
          <w:sz w:val="24"/>
          <w:szCs w:val="24"/>
          <w:lang w:val="ru-RU" w:eastAsia="sr-Cyrl-RS" w:bidi="en-US"/>
        </w:rPr>
        <w:t xml:space="preserve"> </w:t>
      </w:r>
      <w:r w:rsidR="001C14FB" w:rsidRPr="004C09C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 Посебне међуминистарске радне групе.</w:t>
      </w:r>
    </w:p>
    <w:p w14:paraId="31D5DD46" w14:textId="4531253C" w:rsidR="001C14FB" w:rsidRPr="004C09C8" w:rsidRDefault="007501CB" w:rsidP="001C14FB">
      <w:pPr>
        <w:spacing w:after="120"/>
        <w:ind w:firstLine="567"/>
        <w:jc w:val="both"/>
        <w:rPr>
          <w:rFonts w:ascii="Times New Roman" w:eastAsia="Times New Roman" w:hAnsi="Times New Roman" w:cs="Times New Roman"/>
          <w:sz w:val="24"/>
          <w:szCs w:val="24"/>
          <w:lang w:val="sr-Cyrl-RS" w:eastAsia="sr-Cyrl-RS" w:bidi="en-US"/>
        </w:rPr>
      </w:pPr>
      <w:r w:rsidRPr="004C09C8">
        <w:rPr>
          <w:rFonts w:ascii="Times New Roman" w:eastAsia="Times New Roman" w:hAnsi="Times New Roman" w:cs="Times New Roman"/>
          <w:sz w:val="24"/>
          <w:szCs w:val="24"/>
          <w:lang w:val="ru-RU" w:eastAsia="sr-Cyrl-RS" w:bidi="en-US"/>
        </w:rPr>
        <w:t>4</w:t>
      </w:r>
      <w:r w:rsidR="001C14FB" w:rsidRPr="004C09C8">
        <w:rPr>
          <w:rFonts w:ascii="Times New Roman" w:eastAsia="Times New Roman" w:hAnsi="Times New Roman" w:cs="Times New Roman"/>
          <w:sz w:val="24"/>
          <w:szCs w:val="24"/>
          <w:lang w:val="ru-RU" w:eastAsia="sr-Cyrl-RS" w:bidi="en-US"/>
        </w:rPr>
        <w:t xml:space="preserve">. </w:t>
      </w:r>
      <w:r w:rsidR="001C14FB" w:rsidRPr="004C09C8">
        <w:rPr>
          <w:rFonts w:ascii="Times New Roman" w:eastAsia="Times New Roman" w:hAnsi="Times New Roman" w:cs="Times New Roman"/>
          <w:sz w:val="24"/>
          <w:szCs w:val="24"/>
          <w:lang w:val="sr-Cyrl-RS" w:eastAsia="sr-Cyrl-RS" w:bidi="en-US"/>
        </w:rPr>
        <w:t>У циљу подстицања равномерне територијалне заступљености</w:t>
      </w:r>
      <w:r w:rsidR="005E3198" w:rsidRPr="004C09C8">
        <w:rPr>
          <w:rFonts w:ascii="Times New Roman" w:eastAsia="Times New Roman" w:hAnsi="Times New Roman" w:cs="Times New Roman"/>
          <w:sz w:val="24"/>
          <w:szCs w:val="24"/>
          <w:lang w:val="sr-Cyrl-RS" w:eastAsia="sr-Cyrl-RS" w:bidi="en-US"/>
        </w:rPr>
        <w:t xml:space="preserve"> организација цивилног друштва </w:t>
      </w:r>
      <w:r w:rsidR="001C14FB" w:rsidRPr="004C09C8">
        <w:rPr>
          <w:rFonts w:ascii="Times New Roman" w:eastAsia="Times New Roman" w:hAnsi="Times New Roman" w:cs="Times New Roman"/>
          <w:sz w:val="24"/>
          <w:szCs w:val="24"/>
          <w:lang w:val="sr-Cyrl-RS" w:eastAsia="sr-Cyrl-RS" w:bidi="en-US"/>
        </w:rPr>
        <w:t>у процесу селекције додатно ће се вредновати пријаве организација цивилног друштва са седиштем изван главног града.</w:t>
      </w:r>
    </w:p>
    <w:p w14:paraId="74969361" w14:textId="77777777" w:rsidR="001C14FB" w:rsidRPr="004C09C8" w:rsidRDefault="001C14FB" w:rsidP="00FD1675">
      <w:pPr>
        <w:spacing w:after="120"/>
        <w:ind w:firstLine="562"/>
        <w:jc w:val="both"/>
        <w:rPr>
          <w:rFonts w:ascii="Times New Roman" w:eastAsia="Times New Roman" w:hAnsi="Times New Roman" w:cs="Times New Roman"/>
          <w:sz w:val="24"/>
          <w:szCs w:val="24"/>
          <w:lang w:val="sr-Cyrl-RS" w:eastAsia="sr-Cyrl-RS" w:bidi="en-US"/>
        </w:rPr>
      </w:pPr>
      <w:r w:rsidRPr="004C09C8">
        <w:rPr>
          <w:rFonts w:ascii="Times New Roman" w:eastAsia="Times New Roman" w:hAnsi="Times New Roman" w:cs="Times New Roman"/>
          <w:sz w:val="24"/>
          <w:szCs w:val="24"/>
          <w:lang w:val="sr-Cyrl-RS" w:eastAsia="sr-Cyrl-RS" w:bidi="en-US"/>
        </w:rPr>
        <w:t xml:space="preserve">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p>
    <w:p w14:paraId="69972F01" w14:textId="7C797618" w:rsidR="001C14FB" w:rsidRPr="004C09C8" w:rsidRDefault="00F47937" w:rsidP="001C14FB">
      <w:pPr>
        <w:spacing w:after="120"/>
        <w:ind w:firstLine="567"/>
        <w:jc w:val="both"/>
        <w:rPr>
          <w:rFonts w:ascii="Times New Roman" w:eastAsia="Times New Roman" w:hAnsi="Times New Roman" w:cs="Times New Roman"/>
          <w:sz w:val="24"/>
          <w:szCs w:val="24"/>
          <w:lang w:eastAsia="sr-Cyrl-RS" w:bidi="en-US"/>
        </w:rPr>
      </w:pPr>
      <w:r w:rsidRPr="004C09C8">
        <w:rPr>
          <w:rFonts w:ascii="Times New Roman" w:eastAsia="Times New Roman" w:hAnsi="Times New Roman" w:cs="Times New Roman"/>
          <w:sz w:val="24"/>
          <w:szCs w:val="24"/>
          <w:lang w:eastAsia="sr-Cyrl-RS" w:bidi="en-US"/>
        </w:rPr>
        <w:t>5</w:t>
      </w:r>
      <w:r w:rsidR="001C14FB" w:rsidRPr="004C09C8">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67F321D0" w14:textId="77777777" w:rsidR="001C14FB" w:rsidRPr="004C09C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4C09C8">
        <w:rPr>
          <w:rFonts w:ascii="Times New Roman" w:eastAsia="Times New Roman" w:hAnsi="Times New Roman" w:cs="Times New Roman"/>
          <w:sz w:val="24"/>
          <w:szCs w:val="24"/>
          <w:lang w:val="sr-Cyrl-RS" w:eastAsia="sr-Cyrl-RS" w:bidi="en-US"/>
        </w:rPr>
        <w:t>Анекс 1 – Пријавни формулар</w:t>
      </w:r>
    </w:p>
    <w:p w14:paraId="75650A57" w14:textId="77777777" w:rsidR="001C14FB" w:rsidRPr="004C09C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4C09C8">
        <w:rPr>
          <w:rFonts w:ascii="Times New Roman" w:eastAsia="Times New Roman" w:hAnsi="Times New Roman" w:cs="Times New Roman"/>
          <w:sz w:val="24"/>
          <w:szCs w:val="24"/>
          <w:lang w:val="sr-Cyrl-RS" w:eastAsia="sr-Cyrl-RS" w:bidi="en-US"/>
        </w:rPr>
        <w:t>Анекс 1 – Образац о реализованим пројектима</w:t>
      </w:r>
    </w:p>
    <w:p w14:paraId="404AAD62" w14:textId="6DC4FD5A" w:rsidR="001C14FB" w:rsidRPr="004C09C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4C09C8">
        <w:rPr>
          <w:rFonts w:ascii="Times New Roman" w:eastAsia="Times New Roman" w:hAnsi="Times New Roman" w:cs="Times New Roman"/>
          <w:sz w:val="24"/>
          <w:szCs w:val="24"/>
          <w:lang w:val="sr-Cyrl-RS" w:eastAsia="sr-Cyrl-RS" w:bidi="en-US"/>
        </w:rPr>
        <w:t>Анекс 2 – Образац о објављеним публикацијама</w:t>
      </w:r>
    </w:p>
    <w:p w14:paraId="393849CD" w14:textId="1025CF78" w:rsidR="00AC74B0" w:rsidRPr="004C09C8" w:rsidRDefault="00AC74B0" w:rsidP="00AC74B0">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4C09C8">
        <w:rPr>
          <w:rFonts w:ascii="Times New Roman" w:hAnsi="Times New Roman" w:cs="Times New Roman"/>
          <w:sz w:val="24"/>
          <w:szCs w:val="24"/>
          <w:lang w:val="sr-Cyrl-RS"/>
        </w:rPr>
        <w:t>Анекс 4 – Изјава о одсуству сукоба интереса.</w:t>
      </w:r>
    </w:p>
    <w:p w14:paraId="087CA35D" w14:textId="77777777" w:rsidR="001C14FB" w:rsidRPr="00A52770" w:rsidRDefault="001C14FB" w:rsidP="00E13469">
      <w:pPr>
        <w:spacing w:after="240" w:line="240" w:lineRule="auto"/>
        <w:jc w:val="both"/>
        <w:rPr>
          <w:rFonts w:ascii="Times New Roman" w:eastAsia="Times New Roman" w:hAnsi="Times New Roman" w:cs="Times New Roman"/>
          <w:b/>
          <w:sz w:val="24"/>
          <w:szCs w:val="24"/>
          <w:lang w:val="sr-Cyrl-RS" w:eastAsia="sr-Cyrl-RS" w:bidi="en-US"/>
        </w:rPr>
      </w:pPr>
    </w:p>
    <w:p w14:paraId="27361AA4" w14:textId="1FB4D2D1" w:rsidR="00D15094" w:rsidRPr="00A52770" w:rsidRDefault="00D15094" w:rsidP="00DA54E3">
      <w:pPr>
        <w:pStyle w:val="ListParagraph"/>
        <w:spacing w:after="120" w:line="240" w:lineRule="auto"/>
        <w:contextualSpacing w:val="0"/>
        <w:jc w:val="both"/>
        <w:rPr>
          <w:rFonts w:ascii="Times New Roman" w:eastAsia="Times New Roman" w:hAnsi="Times New Roman" w:cs="Times New Roman"/>
          <w:sz w:val="24"/>
          <w:szCs w:val="24"/>
          <w:lang w:val="sr-Cyrl-RS" w:eastAsia="sr-Cyrl-RS" w:bidi="en-US"/>
        </w:rPr>
      </w:pPr>
    </w:p>
    <w:sectPr w:rsidR="00D15094" w:rsidRPr="00A527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FF466" w14:textId="77777777" w:rsidR="00771072" w:rsidRDefault="00771072" w:rsidP="007930CE">
      <w:pPr>
        <w:spacing w:after="0" w:line="240" w:lineRule="auto"/>
      </w:pPr>
      <w:r>
        <w:separator/>
      </w:r>
    </w:p>
  </w:endnote>
  <w:endnote w:type="continuationSeparator" w:id="0">
    <w:p w14:paraId="3533331F" w14:textId="77777777" w:rsidR="00771072" w:rsidRDefault="0077107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38A92" w14:textId="77777777" w:rsidR="00771072" w:rsidRDefault="00771072" w:rsidP="007930CE">
      <w:pPr>
        <w:spacing w:after="0" w:line="240" w:lineRule="auto"/>
      </w:pPr>
      <w:r>
        <w:separator/>
      </w:r>
    </w:p>
  </w:footnote>
  <w:footnote w:type="continuationSeparator" w:id="0">
    <w:p w14:paraId="0E573528" w14:textId="77777777" w:rsidR="00771072" w:rsidRDefault="00771072" w:rsidP="007930CE">
      <w:pPr>
        <w:spacing w:after="0" w:line="240" w:lineRule="auto"/>
      </w:pPr>
      <w:r>
        <w:continuationSeparator/>
      </w:r>
    </w:p>
  </w:footnote>
  <w:footnote w:id="1">
    <w:p w14:paraId="150E3541" w14:textId="14CB8A59" w:rsidR="00D01842" w:rsidRPr="008D1795" w:rsidRDefault="00D01842" w:rsidP="008D1795">
      <w:pPr>
        <w:pStyle w:val="FootnoteText"/>
        <w:jc w:val="both"/>
        <w:rPr>
          <w:rFonts w:ascii="Times New Roman" w:hAnsi="Times New Roman" w:cs="Times New Roman"/>
        </w:rPr>
      </w:pPr>
      <w:r w:rsidRPr="008D1795">
        <w:rPr>
          <w:rStyle w:val="FootnoteReference"/>
          <w:rFonts w:ascii="Times New Roman" w:hAnsi="Times New Roman" w:cs="Times New Roman"/>
        </w:rPr>
        <w:footnoteRef/>
      </w:r>
      <w:r w:rsidRPr="008D1795">
        <w:rPr>
          <w:rFonts w:ascii="Times New Roman" w:hAnsi="Times New Roman" w:cs="Times New Roman"/>
        </w:rPr>
        <w:t xml:space="preserve"> </w:t>
      </w:r>
      <w:r w:rsidRPr="008D1795">
        <w:rPr>
          <w:rFonts w:ascii="Times New Roman" w:hAnsi="Times New Roman" w:cs="Times New Roman"/>
          <w:lang w:val="sr-Cyrl-RS"/>
        </w:rPr>
        <w:t xml:space="preserve">Више информација о иницијативи Партнерство за отворену управу доступно је на званичној интернет страници </w:t>
      </w:r>
      <w:hyperlink r:id="rId1" w:history="1">
        <w:r w:rsidR="008D1795" w:rsidRPr="008D1795">
          <w:rPr>
            <w:rStyle w:val="Hyperlink"/>
            <w:rFonts w:ascii="Times New Roman" w:hAnsi="Times New Roman" w:cs="Times New Roman"/>
            <w:lang w:val="sr-Cyrl-RS"/>
          </w:rPr>
          <w:t>www.opengovpartnership.org</w:t>
        </w:r>
      </w:hyperlink>
      <w:r w:rsidR="008D1795" w:rsidRPr="008D1795">
        <w:rPr>
          <w:rStyle w:val="Hyperlink"/>
          <w:rFonts w:ascii="Times New Roman" w:hAnsi="Times New Roman" w:cs="Times New Roman"/>
          <w:u w:val="none"/>
        </w:rPr>
        <w:t>.</w:t>
      </w:r>
    </w:p>
    <w:p w14:paraId="581204D8" w14:textId="77777777" w:rsidR="00D01842" w:rsidRPr="008C1822" w:rsidRDefault="00D01842" w:rsidP="00D01842">
      <w:pPr>
        <w:pStyle w:val="FootnoteText"/>
        <w:rPr>
          <w:rFonts w:ascii="Times New Roman" w:hAnsi="Times New Roman" w:cs="Times New Roman"/>
          <w:lang w:val="sr-Cyrl-RS"/>
        </w:rPr>
      </w:pPr>
    </w:p>
    <w:p w14:paraId="74ED6368" w14:textId="1E6645BB" w:rsidR="00D01842" w:rsidRPr="00D01842" w:rsidRDefault="00D01842">
      <w:pPr>
        <w:pStyle w:val="FootnoteText"/>
        <w:rPr>
          <w:lang w:val="sr-Cyrl-RS"/>
        </w:rPr>
      </w:pPr>
    </w:p>
  </w:footnote>
  <w:footnote w:id="2">
    <w:p w14:paraId="00A6E9B1" w14:textId="4BA90E01" w:rsidR="00FD6D6F" w:rsidRPr="00FD6D6F" w:rsidRDefault="00FD6D6F">
      <w:pPr>
        <w:pStyle w:val="FootnoteText"/>
        <w:rPr>
          <w:rFonts w:ascii="Times New Roman" w:hAnsi="Times New Roman" w:cs="Times New Roman"/>
          <w:lang w:val="sr-Cyrl-RS"/>
        </w:rPr>
      </w:pPr>
      <w:r w:rsidRPr="00FD6D6F">
        <w:rPr>
          <w:rStyle w:val="FootnoteReference"/>
          <w:rFonts w:ascii="Times New Roman" w:hAnsi="Times New Roman" w:cs="Times New Roman"/>
        </w:rPr>
        <w:footnoteRef/>
      </w:r>
      <w:r w:rsidRPr="00FD6D6F">
        <w:rPr>
          <w:rFonts w:ascii="Times New Roman" w:hAnsi="Times New Roman" w:cs="Times New Roman"/>
        </w:rPr>
        <w:t xml:space="preserve"> </w:t>
      </w:r>
      <w:r w:rsidR="005F2E7E" w:rsidRPr="00FD6D6F">
        <w:rPr>
          <w:rFonts w:ascii="Times New Roman" w:hAnsi="Times New Roman" w:cs="Times New Roman"/>
          <w:lang w:val="sr-Cyrl-RS"/>
        </w:rPr>
        <w:t xml:space="preserve">Више информација о досадашњим акционим плановима и њиховој имплементацији доступно је на адреси: </w:t>
      </w:r>
      <w:hyperlink r:id="rId2" w:history="1">
        <w:r w:rsidR="005F2E7E" w:rsidRPr="00FD6D6F">
          <w:rPr>
            <w:rStyle w:val="Hyperlink"/>
            <w:rFonts w:ascii="Times New Roman" w:hAnsi="Times New Roman" w:cs="Times New Roman"/>
            <w:lang w:val="sr-Cyrl-RS"/>
          </w:rPr>
          <w:t>https://ekonsultacije.gov.rs/</w:t>
        </w:r>
      </w:hyperlink>
      <w:r w:rsidR="005F2E7E" w:rsidRPr="00FD6D6F">
        <w:rPr>
          <w:rFonts w:ascii="Times New Roman" w:hAnsi="Times New Roman" w:cs="Times New Roman"/>
          <w:lang w:val="sr-Cyrl-RS"/>
        </w:rPr>
        <w:t>.</w:t>
      </w:r>
    </w:p>
  </w:footnote>
  <w:footnote w:id="3">
    <w:p w14:paraId="713D84A4" w14:textId="6BB8A9B4" w:rsidR="00F5022C" w:rsidRPr="00964537" w:rsidRDefault="00F5022C" w:rsidP="001E5D5C">
      <w:pPr>
        <w:pStyle w:val="FootnoteText"/>
        <w:jc w:val="both"/>
        <w:rPr>
          <w:rFonts w:ascii="Times New Roman" w:hAnsi="Times New Roman" w:cs="Times New Roman"/>
          <w:lang w:val="sr-Cyrl-RS"/>
        </w:rPr>
      </w:pPr>
      <w:r w:rsidRPr="00964537">
        <w:rPr>
          <w:rStyle w:val="FootnoteReference"/>
          <w:rFonts w:ascii="Times New Roman" w:hAnsi="Times New Roman" w:cs="Times New Roman"/>
        </w:rPr>
        <w:footnoteRef/>
      </w:r>
      <w:r w:rsidRPr="00964537">
        <w:rPr>
          <w:rFonts w:ascii="Times New Roman" w:hAnsi="Times New Roman" w:cs="Times New Roman"/>
        </w:rPr>
        <w:t xml:space="preserve"> </w:t>
      </w:r>
      <w:r w:rsidRPr="00964537">
        <w:rPr>
          <w:rFonts w:ascii="Times New Roman" w:hAnsi="Times New Roman" w:cs="Times New Roman"/>
          <w:lang w:val="sr-Cyrl-RS"/>
        </w:rPr>
        <w:t xml:space="preserve">Испуњеност критеријума 1. и 2. дефинисаних тачком </w:t>
      </w:r>
      <w:r w:rsidRPr="00964537">
        <w:rPr>
          <w:rFonts w:ascii="Times New Roman" w:hAnsi="Times New Roman" w:cs="Times New Roman"/>
        </w:rPr>
        <w:t>III</w:t>
      </w:r>
      <w:r w:rsidRPr="00964537">
        <w:rPr>
          <w:rFonts w:ascii="Times New Roman" w:hAnsi="Times New Roman" w:cs="Times New Roman"/>
          <w:lang w:val="ru-RU"/>
        </w:rPr>
        <w:t xml:space="preserve"> </w:t>
      </w:r>
      <w:r w:rsidRPr="00964537">
        <w:rPr>
          <w:rFonts w:ascii="Times New Roman" w:hAnsi="Times New Roman" w:cs="Times New Roman"/>
          <w:lang w:val="sr-Cyrl-RS"/>
        </w:rPr>
        <w:t>Јавног позива (КРИТЕРИЈУМИ) провериће Комисија увидом у регистре које води Агенција за привредне регистре.</w:t>
      </w:r>
    </w:p>
  </w:footnote>
  <w:footnote w:id="4">
    <w:p w14:paraId="7BDAA31E" w14:textId="5BE7646C" w:rsidR="001E5D5C" w:rsidRPr="00357365" w:rsidRDefault="001E5D5C" w:rsidP="001E5D5C">
      <w:pPr>
        <w:pStyle w:val="FootnoteText"/>
        <w:jc w:val="both"/>
      </w:pPr>
      <w:r w:rsidRPr="00964537">
        <w:rPr>
          <w:rStyle w:val="FootnoteReference"/>
          <w:rFonts w:ascii="Times New Roman" w:hAnsi="Times New Roman" w:cs="Times New Roman"/>
        </w:rPr>
        <w:footnoteRef/>
      </w:r>
      <w:r w:rsidRPr="00964537">
        <w:rPr>
          <w:rFonts w:ascii="Times New Roman" w:hAnsi="Times New Roman" w:cs="Times New Roman"/>
        </w:rPr>
        <w:t xml:space="preserve"> </w:t>
      </w:r>
      <w:r>
        <w:rPr>
          <w:rFonts w:ascii="Times New Roman" w:hAnsi="Times New Roman" w:cs="Times New Roman"/>
          <w:lang w:val="sr-Cyrl-RS"/>
        </w:rPr>
        <w:t>Критеријуми 5. и 6</w:t>
      </w:r>
      <w:r w:rsidRPr="00964537">
        <w:rPr>
          <w:rFonts w:ascii="Times New Roman" w:hAnsi="Times New Roman" w:cs="Times New Roman"/>
          <w:lang w:val="sr-Cyrl-RS"/>
        </w:rPr>
        <w:t>. означени као „пожељно“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3" w15:restartNumberingAfterBreak="0">
    <w:nsid w:val="2B6E46E0"/>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26902"/>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A9E3336"/>
    <w:lvl w:ilvl="0" w:tplc="F9000AD8">
      <w:start w:val="1"/>
      <w:numFmt w:val="decimal"/>
      <w:lvlText w:val="%1."/>
      <w:lvlJc w:val="left"/>
      <w:pPr>
        <w:ind w:left="1428" w:hanging="360"/>
      </w:pPr>
      <w:rPr>
        <w:rFonts w:hint="default"/>
        <w:strike w:val="0"/>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1"/>
  </w:num>
  <w:num w:numId="4">
    <w:abstractNumId w:val="5"/>
  </w:num>
  <w:num w:numId="5">
    <w:abstractNumId w:val="1"/>
  </w:num>
  <w:num w:numId="6">
    <w:abstractNumId w:val="0"/>
  </w:num>
  <w:num w:numId="7">
    <w:abstractNumId w:val="6"/>
  </w:num>
  <w:num w:numId="8">
    <w:abstractNumId w:val="13"/>
  </w:num>
  <w:num w:numId="9">
    <w:abstractNumId w:val="9"/>
  </w:num>
  <w:num w:numId="10">
    <w:abstractNumId w:val="2"/>
  </w:num>
  <w:num w:numId="11">
    <w:abstractNumId w:val="10"/>
  </w:num>
  <w:num w:numId="12">
    <w:abstractNumId w:val="3"/>
  </w:num>
  <w:num w:numId="13">
    <w:abstractNumId w:val="4"/>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412E1"/>
    <w:rsid w:val="00042687"/>
    <w:rsid w:val="0004536E"/>
    <w:rsid w:val="00047D46"/>
    <w:rsid w:val="000500D2"/>
    <w:rsid w:val="00056FEC"/>
    <w:rsid w:val="0006638D"/>
    <w:rsid w:val="000804D4"/>
    <w:rsid w:val="00080CEC"/>
    <w:rsid w:val="00081912"/>
    <w:rsid w:val="000A31D8"/>
    <w:rsid w:val="000A37CA"/>
    <w:rsid w:val="000C0B76"/>
    <w:rsid w:val="000C42E5"/>
    <w:rsid w:val="000C4331"/>
    <w:rsid w:val="000D1890"/>
    <w:rsid w:val="000D3319"/>
    <w:rsid w:val="000E0088"/>
    <w:rsid w:val="000E3701"/>
    <w:rsid w:val="00102063"/>
    <w:rsid w:val="0011736C"/>
    <w:rsid w:val="00122373"/>
    <w:rsid w:val="001254D0"/>
    <w:rsid w:val="001353FC"/>
    <w:rsid w:val="00140126"/>
    <w:rsid w:val="001401D1"/>
    <w:rsid w:val="001468DB"/>
    <w:rsid w:val="001532E5"/>
    <w:rsid w:val="001730C5"/>
    <w:rsid w:val="00173136"/>
    <w:rsid w:val="001832BC"/>
    <w:rsid w:val="00192191"/>
    <w:rsid w:val="001A1C63"/>
    <w:rsid w:val="001A2164"/>
    <w:rsid w:val="001A26A3"/>
    <w:rsid w:val="001A5FAB"/>
    <w:rsid w:val="001B3697"/>
    <w:rsid w:val="001B3895"/>
    <w:rsid w:val="001B5834"/>
    <w:rsid w:val="001C14FB"/>
    <w:rsid w:val="001E5D5C"/>
    <w:rsid w:val="00203666"/>
    <w:rsid w:val="002073D5"/>
    <w:rsid w:val="00214388"/>
    <w:rsid w:val="00230238"/>
    <w:rsid w:val="002346AF"/>
    <w:rsid w:val="00237753"/>
    <w:rsid w:val="00240E3E"/>
    <w:rsid w:val="00247B82"/>
    <w:rsid w:val="00250880"/>
    <w:rsid w:val="00253014"/>
    <w:rsid w:val="002570B1"/>
    <w:rsid w:val="0026104D"/>
    <w:rsid w:val="00261053"/>
    <w:rsid w:val="002632F0"/>
    <w:rsid w:val="00292AB7"/>
    <w:rsid w:val="002B4322"/>
    <w:rsid w:val="002D508D"/>
    <w:rsid w:val="002E1E77"/>
    <w:rsid w:val="00303D40"/>
    <w:rsid w:val="003122B7"/>
    <w:rsid w:val="00312D2F"/>
    <w:rsid w:val="003250B8"/>
    <w:rsid w:val="003318C7"/>
    <w:rsid w:val="00344704"/>
    <w:rsid w:val="0034540A"/>
    <w:rsid w:val="0035217A"/>
    <w:rsid w:val="00357365"/>
    <w:rsid w:val="0037737A"/>
    <w:rsid w:val="003947C1"/>
    <w:rsid w:val="003973AF"/>
    <w:rsid w:val="003A60C7"/>
    <w:rsid w:val="003E37BC"/>
    <w:rsid w:val="004006CA"/>
    <w:rsid w:val="00404DA9"/>
    <w:rsid w:val="0040677B"/>
    <w:rsid w:val="00407EF9"/>
    <w:rsid w:val="00443653"/>
    <w:rsid w:val="004818F7"/>
    <w:rsid w:val="00487206"/>
    <w:rsid w:val="004907BA"/>
    <w:rsid w:val="00494AA8"/>
    <w:rsid w:val="004A04C6"/>
    <w:rsid w:val="004A1634"/>
    <w:rsid w:val="004B5EBC"/>
    <w:rsid w:val="004C09C8"/>
    <w:rsid w:val="004C27C8"/>
    <w:rsid w:val="004D231B"/>
    <w:rsid w:val="004D29F9"/>
    <w:rsid w:val="004E53A9"/>
    <w:rsid w:val="004E5A08"/>
    <w:rsid w:val="004E6C21"/>
    <w:rsid w:val="004F6899"/>
    <w:rsid w:val="0050593A"/>
    <w:rsid w:val="0050770A"/>
    <w:rsid w:val="0051034A"/>
    <w:rsid w:val="00524454"/>
    <w:rsid w:val="00536C59"/>
    <w:rsid w:val="00545C7C"/>
    <w:rsid w:val="00546AE5"/>
    <w:rsid w:val="00554175"/>
    <w:rsid w:val="00557E95"/>
    <w:rsid w:val="00562389"/>
    <w:rsid w:val="005643EC"/>
    <w:rsid w:val="005800A3"/>
    <w:rsid w:val="00586894"/>
    <w:rsid w:val="00590757"/>
    <w:rsid w:val="005952DB"/>
    <w:rsid w:val="00595BDB"/>
    <w:rsid w:val="005A0F48"/>
    <w:rsid w:val="005A2062"/>
    <w:rsid w:val="005A3784"/>
    <w:rsid w:val="005A6890"/>
    <w:rsid w:val="005B16D9"/>
    <w:rsid w:val="005B7F4E"/>
    <w:rsid w:val="005C7FB4"/>
    <w:rsid w:val="005E0069"/>
    <w:rsid w:val="005E3198"/>
    <w:rsid w:val="005E77AB"/>
    <w:rsid w:val="005F2E7E"/>
    <w:rsid w:val="005F5D9A"/>
    <w:rsid w:val="00623598"/>
    <w:rsid w:val="006260AD"/>
    <w:rsid w:val="00632FA4"/>
    <w:rsid w:val="00637756"/>
    <w:rsid w:val="006448A7"/>
    <w:rsid w:val="0065493E"/>
    <w:rsid w:val="006624EE"/>
    <w:rsid w:val="00664019"/>
    <w:rsid w:val="0066493D"/>
    <w:rsid w:val="0067759F"/>
    <w:rsid w:val="006921F1"/>
    <w:rsid w:val="00692CC7"/>
    <w:rsid w:val="006A2764"/>
    <w:rsid w:val="006B0561"/>
    <w:rsid w:val="006C1BC1"/>
    <w:rsid w:val="006D1F58"/>
    <w:rsid w:val="006D2775"/>
    <w:rsid w:val="006D7969"/>
    <w:rsid w:val="006E0BB9"/>
    <w:rsid w:val="007063F5"/>
    <w:rsid w:val="00711B2E"/>
    <w:rsid w:val="00712C7E"/>
    <w:rsid w:val="00734F2B"/>
    <w:rsid w:val="00746D5A"/>
    <w:rsid w:val="007501CB"/>
    <w:rsid w:val="0075202B"/>
    <w:rsid w:val="0076134D"/>
    <w:rsid w:val="00766AE7"/>
    <w:rsid w:val="00771072"/>
    <w:rsid w:val="00781CA5"/>
    <w:rsid w:val="007843C5"/>
    <w:rsid w:val="007930CE"/>
    <w:rsid w:val="007A6AEE"/>
    <w:rsid w:val="007B369D"/>
    <w:rsid w:val="007C4824"/>
    <w:rsid w:val="007D7676"/>
    <w:rsid w:val="007E1766"/>
    <w:rsid w:val="007F7656"/>
    <w:rsid w:val="007F76BF"/>
    <w:rsid w:val="00810B71"/>
    <w:rsid w:val="00813C75"/>
    <w:rsid w:val="00815A29"/>
    <w:rsid w:val="008274EB"/>
    <w:rsid w:val="00833B7C"/>
    <w:rsid w:val="008412F2"/>
    <w:rsid w:val="00847831"/>
    <w:rsid w:val="0086287D"/>
    <w:rsid w:val="00867326"/>
    <w:rsid w:val="008713FE"/>
    <w:rsid w:val="00875D1A"/>
    <w:rsid w:val="0087615F"/>
    <w:rsid w:val="008930CF"/>
    <w:rsid w:val="008A3094"/>
    <w:rsid w:val="008C1822"/>
    <w:rsid w:val="008C2F1E"/>
    <w:rsid w:val="008D1795"/>
    <w:rsid w:val="008D2B1F"/>
    <w:rsid w:val="008E32EC"/>
    <w:rsid w:val="008E625E"/>
    <w:rsid w:val="0090371D"/>
    <w:rsid w:val="00906C7C"/>
    <w:rsid w:val="009120D4"/>
    <w:rsid w:val="009147E1"/>
    <w:rsid w:val="00921E8B"/>
    <w:rsid w:val="00927CAC"/>
    <w:rsid w:val="00927EC7"/>
    <w:rsid w:val="00931B5C"/>
    <w:rsid w:val="00937812"/>
    <w:rsid w:val="009607EE"/>
    <w:rsid w:val="00964537"/>
    <w:rsid w:val="009708D4"/>
    <w:rsid w:val="0098526D"/>
    <w:rsid w:val="00986B0D"/>
    <w:rsid w:val="009904DB"/>
    <w:rsid w:val="00995C12"/>
    <w:rsid w:val="00997582"/>
    <w:rsid w:val="009B11D7"/>
    <w:rsid w:val="009C4C7A"/>
    <w:rsid w:val="00A0182E"/>
    <w:rsid w:val="00A07DE2"/>
    <w:rsid w:val="00A10716"/>
    <w:rsid w:val="00A126E1"/>
    <w:rsid w:val="00A37904"/>
    <w:rsid w:val="00A40780"/>
    <w:rsid w:val="00A46CFE"/>
    <w:rsid w:val="00A506FC"/>
    <w:rsid w:val="00A52770"/>
    <w:rsid w:val="00A5480A"/>
    <w:rsid w:val="00A82FDB"/>
    <w:rsid w:val="00A910ED"/>
    <w:rsid w:val="00A96031"/>
    <w:rsid w:val="00AA41EE"/>
    <w:rsid w:val="00AA7498"/>
    <w:rsid w:val="00AB2C85"/>
    <w:rsid w:val="00AB57B3"/>
    <w:rsid w:val="00AC6273"/>
    <w:rsid w:val="00AC74B0"/>
    <w:rsid w:val="00AD0912"/>
    <w:rsid w:val="00AD1C1D"/>
    <w:rsid w:val="00AD6926"/>
    <w:rsid w:val="00AD7A1C"/>
    <w:rsid w:val="00AE5CA9"/>
    <w:rsid w:val="00AF727B"/>
    <w:rsid w:val="00B01655"/>
    <w:rsid w:val="00B02564"/>
    <w:rsid w:val="00B13859"/>
    <w:rsid w:val="00B201DE"/>
    <w:rsid w:val="00B21FA8"/>
    <w:rsid w:val="00B22959"/>
    <w:rsid w:val="00B2496F"/>
    <w:rsid w:val="00B268BF"/>
    <w:rsid w:val="00B42E3C"/>
    <w:rsid w:val="00B627C2"/>
    <w:rsid w:val="00B66263"/>
    <w:rsid w:val="00B75BA2"/>
    <w:rsid w:val="00B800F4"/>
    <w:rsid w:val="00B85746"/>
    <w:rsid w:val="00B93C69"/>
    <w:rsid w:val="00BB1970"/>
    <w:rsid w:val="00BB2D96"/>
    <w:rsid w:val="00BB61A2"/>
    <w:rsid w:val="00BB647A"/>
    <w:rsid w:val="00BC0CFC"/>
    <w:rsid w:val="00BD4046"/>
    <w:rsid w:val="00BE06D1"/>
    <w:rsid w:val="00BE5FE7"/>
    <w:rsid w:val="00BF51C5"/>
    <w:rsid w:val="00C00414"/>
    <w:rsid w:val="00C26F29"/>
    <w:rsid w:val="00C61269"/>
    <w:rsid w:val="00C639BC"/>
    <w:rsid w:val="00C64AB0"/>
    <w:rsid w:val="00C65F58"/>
    <w:rsid w:val="00C7094B"/>
    <w:rsid w:val="00C72296"/>
    <w:rsid w:val="00C728EC"/>
    <w:rsid w:val="00C83A2F"/>
    <w:rsid w:val="00CA1053"/>
    <w:rsid w:val="00CD54D3"/>
    <w:rsid w:val="00CE34DB"/>
    <w:rsid w:val="00CE5F40"/>
    <w:rsid w:val="00CF2B89"/>
    <w:rsid w:val="00CF6312"/>
    <w:rsid w:val="00D01842"/>
    <w:rsid w:val="00D15094"/>
    <w:rsid w:val="00D270B2"/>
    <w:rsid w:val="00D319EC"/>
    <w:rsid w:val="00D35612"/>
    <w:rsid w:val="00D36655"/>
    <w:rsid w:val="00D37C55"/>
    <w:rsid w:val="00D50DDC"/>
    <w:rsid w:val="00D82AC2"/>
    <w:rsid w:val="00D950BE"/>
    <w:rsid w:val="00DA1C9E"/>
    <w:rsid w:val="00DA54E3"/>
    <w:rsid w:val="00DC3489"/>
    <w:rsid w:val="00DC3A3C"/>
    <w:rsid w:val="00DD4ACD"/>
    <w:rsid w:val="00DE7DDF"/>
    <w:rsid w:val="00E00091"/>
    <w:rsid w:val="00E10F28"/>
    <w:rsid w:val="00E12DA3"/>
    <w:rsid w:val="00E13469"/>
    <w:rsid w:val="00E145BC"/>
    <w:rsid w:val="00E14704"/>
    <w:rsid w:val="00E22A55"/>
    <w:rsid w:val="00E508BF"/>
    <w:rsid w:val="00E62656"/>
    <w:rsid w:val="00E63A21"/>
    <w:rsid w:val="00E744D8"/>
    <w:rsid w:val="00E94D15"/>
    <w:rsid w:val="00EA5405"/>
    <w:rsid w:val="00F20E29"/>
    <w:rsid w:val="00F25C90"/>
    <w:rsid w:val="00F366DB"/>
    <w:rsid w:val="00F47937"/>
    <w:rsid w:val="00F47BF5"/>
    <w:rsid w:val="00F5022C"/>
    <w:rsid w:val="00F65A44"/>
    <w:rsid w:val="00F715FC"/>
    <w:rsid w:val="00F7174E"/>
    <w:rsid w:val="00F723DD"/>
    <w:rsid w:val="00F82B1B"/>
    <w:rsid w:val="00F82EE4"/>
    <w:rsid w:val="00F8413D"/>
    <w:rsid w:val="00F85496"/>
    <w:rsid w:val="00F87293"/>
    <w:rsid w:val="00F94786"/>
    <w:rsid w:val="00F97C88"/>
    <w:rsid w:val="00FB1282"/>
    <w:rsid w:val="00FB2EE6"/>
    <w:rsid w:val="00FB3E6B"/>
    <w:rsid w:val="00FD1675"/>
    <w:rsid w:val="00FD6D6F"/>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1B3"/>
  <w15:docId w15:val="{04C8829A-7EF7-4528-896E-80B8DB89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Bodytext3">
    <w:name w:val="Body text (3)_"/>
    <w:link w:val="Bodytext31"/>
    <w:rsid w:val="00C728EC"/>
    <w:rPr>
      <w:rFonts w:cs="Times New Roman"/>
      <w:b/>
      <w:bCs/>
      <w:shd w:val="clear" w:color="auto" w:fill="FFFFFF"/>
    </w:rPr>
  </w:style>
  <w:style w:type="paragraph" w:customStyle="1" w:styleId="Bodytext31">
    <w:name w:val="Body text (3)1"/>
    <w:basedOn w:val="Normal"/>
    <w:link w:val="Bodytext3"/>
    <w:rsid w:val="00C728EC"/>
    <w:pPr>
      <w:widowControl w:val="0"/>
      <w:shd w:val="clear" w:color="auto" w:fill="FFFFFF"/>
      <w:spacing w:after="0" w:line="283" w:lineRule="exact"/>
      <w:jc w:val="center"/>
    </w:pPr>
    <w:rPr>
      <w:rFonts w:cs="Times New Roman"/>
      <w:b/>
      <w:bCs/>
      <w:lang w:val="en-US"/>
    </w:rPr>
  </w:style>
  <w:style w:type="character" w:customStyle="1" w:styleId="Bodytext2">
    <w:name w:val="Body text (2)_"/>
    <w:link w:val="Bodytext20"/>
    <w:rsid w:val="00C728EC"/>
    <w:rPr>
      <w:rFonts w:cs="Times New Roman"/>
      <w:shd w:val="clear" w:color="auto" w:fill="FFFFFF"/>
    </w:rPr>
  </w:style>
  <w:style w:type="paragraph" w:customStyle="1" w:styleId="Bodytext20">
    <w:name w:val="Body text (2)"/>
    <w:basedOn w:val="Normal"/>
    <w:link w:val="Bodytext2"/>
    <w:rsid w:val="00C728EC"/>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81099">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uls.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hyperlink" Target="http://mduls.gov.rs/obavestenja/javni-poziv-za-ucesce-na-info-danu-o-partnerstvu-za-otvorenu-upravu/" TargetMode="Externa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duls.gov.rs/obavestenja/obavestenje-o-pocetku-izrade-petog-akcionog-plana-za-sprovodjenje-inicijative-partnerstvo-za-otvorenu-upravu-u-republici-srbij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konsultacije.gov.rs/" TargetMode="External"/><Relationship Id="rId1" Type="http://schemas.openxmlformats.org/officeDocument/2006/relationships/hyperlink" Target="http://www.opengovpartne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3F0F-B47C-475E-AD2D-5154DB56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Rodić</dc:creator>
  <cp:keywords/>
  <dc:description/>
  <cp:lastModifiedBy>Milena Banović</cp:lastModifiedBy>
  <cp:revision>3</cp:revision>
  <cp:lastPrinted>2022-12-09T10:24:00Z</cp:lastPrinted>
  <dcterms:created xsi:type="dcterms:W3CDTF">2022-12-15T12:24:00Z</dcterms:created>
  <dcterms:modified xsi:type="dcterms:W3CDTF">2022-12-15T13:40:00Z</dcterms:modified>
</cp:coreProperties>
</file>